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D6" w:rsidRDefault="000C17E9" w:rsidP="00E35A93">
      <w:pPr>
        <w:pStyle w:val="Title"/>
        <w:rPr>
          <w:lang w:val="en-US"/>
        </w:rPr>
      </w:pPr>
      <w:r>
        <w:rPr>
          <w:lang w:val="en-US"/>
        </w:rPr>
        <w:t>Integrating Evidence</w:t>
      </w:r>
    </w:p>
    <w:p w:rsidR="000C17E9" w:rsidRDefault="000C17E9" w:rsidP="000C17E9">
      <w:pPr>
        <w:pStyle w:val="NoSpacing"/>
        <w:rPr>
          <w:lang w:val="en-US"/>
        </w:rPr>
      </w:pPr>
    </w:p>
    <w:p w:rsidR="000C17E9" w:rsidRDefault="000C17E9" w:rsidP="000C17E9">
      <w:pPr>
        <w:pStyle w:val="NoSpacing"/>
      </w:pPr>
      <w:r>
        <w:t>In order to create a strong and convincing paper, evidence is required to support the arguments presented. Evidence can be brought into an argument either through direct quotations or the paraphrasing of another’s ideas. There are some important rules to follow to integrate evidence properly.</w:t>
      </w:r>
    </w:p>
    <w:p w:rsidR="000C17E9" w:rsidRDefault="000C17E9" w:rsidP="000C17E9">
      <w:pPr>
        <w:pStyle w:val="NoSpacing"/>
        <w:rPr>
          <w:lang w:val="en-US"/>
        </w:rPr>
      </w:pPr>
    </w:p>
    <w:p w:rsidR="000C17E9" w:rsidRDefault="000C17E9" w:rsidP="00E35A93">
      <w:pPr>
        <w:pStyle w:val="Heading2"/>
        <w:rPr>
          <w:lang w:val="en-US"/>
        </w:rPr>
      </w:pPr>
      <w:r>
        <w:rPr>
          <w:lang w:val="en-US"/>
        </w:rPr>
        <w:t>Direct Quotations</w:t>
      </w:r>
    </w:p>
    <w:p w:rsidR="000C17E9" w:rsidRDefault="000C17E9" w:rsidP="000C17E9">
      <w:pPr>
        <w:pStyle w:val="NoSpacing"/>
        <w:rPr>
          <w:lang w:val="en-US"/>
        </w:rPr>
      </w:pPr>
      <w:r>
        <w:rPr>
          <w:lang w:val="en-US"/>
        </w:rPr>
        <w:t>Used to capture the specific wording of an author’s work to convey an idea. When quoting, ensure:</w:t>
      </w:r>
    </w:p>
    <w:p w:rsidR="000C17E9" w:rsidRDefault="000C17E9" w:rsidP="000C17E9">
      <w:pPr>
        <w:pStyle w:val="NoSpacing"/>
        <w:numPr>
          <w:ilvl w:val="0"/>
          <w:numId w:val="1"/>
        </w:numPr>
      </w:pPr>
      <w:r>
        <w:t>Quotation marks are used around direct wording from a source</w:t>
      </w:r>
    </w:p>
    <w:p w:rsidR="00B82F34" w:rsidRDefault="000C17E9" w:rsidP="00B82F34">
      <w:pPr>
        <w:pStyle w:val="NoSpacing"/>
        <w:numPr>
          <w:ilvl w:val="0"/>
          <w:numId w:val="6"/>
        </w:numPr>
        <w:ind w:left="1418"/>
      </w:pPr>
      <w:r>
        <w:t>Direct quotations do not stand alone as a sentence</w:t>
      </w:r>
      <w:r w:rsidR="00B82F34" w:rsidRPr="00B82F34">
        <w:t xml:space="preserve"> </w:t>
      </w:r>
    </w:p>
    <w:p w:rsidR="000C17E9" w:rsidRDefault="00B82F34" w:rsidP="000C17E9">
      <w:pPr>
        <w:pStyle w:val="NoSpacing"/>
        <w:numPr>
          <w:ilvl w:val="0"/>
          <w:numId w:val="1"/>
        </w:numPr>
      </w:pPr>
      <w:r>
        <w:t>Never start a sentence with a quotation</w:t>
      </w:r>
    </w:p>
    <w:p w:rsidR="000C17E9" w:rsidRDefault="000C17E9" w:rsidP="000C17E9">
      <w:pPr>
        <w:pStyle w:val="NoSpacing"/>
        <w:numPr>
          <w:ilvl w:val="0"/>
          <w:numId w:val="1"/>
        </w:numPr>
      </w:pPr>
      <w:r>
        <w:t>Frame the quotation by introducing the context and source in your own words</w:t>
      </w:r>
    </w:p>
    <w:p w:rsidR="000C17E9" w:rsidRDefault="00026CCE" w:rsidP="000C17E9">
      <w:pPr>
        <w:pStyle w:val="NoSpacing"/>
        <w:numPr>
          <w:ilvl w:val="1"/>
          <w:numId w:val="1"/>
        </w:numPr>
      </w:pPr>
      <w:r>
        <w:t>Introduce the author and the authority with which they speak</w:t>
      </w:r>
    </w:p>
    <w:p w:rsidR="00FB75AC" w:rsidRDefault="00FB75AC" w:rsidP="000C17E9">
      <w:pPr>
        <w:pStyle w:val="NoSpacing"/>
        <w:numPr>
          <w:ilvl w:val="1"/>
          <w:numId w:val="1"/>
        </w:numPr>
      </w:pPr>
      <w:r>
        <w:t>Only author’s last name is needed for subsequent references</w:t>
      </w:r>
    </w:p>
    <w:p w:rsidR="000C17E9" w:rsidRDefault="000C17E9" w:rsidP="000C17E9">
      <w:pPr>
        <w:pStyle w:val="NoSpacing"/>
        <w:numPr>
          <w:ilvl w:val="0"/>
          <w:numId w:val="1"/>
        </w:numPr>
      </w:pPr>
      <w:r>
        <w:t>Final punctuation is to be within the quotation marks</w:t>
      </w:r>
      <w:r w:rsidR="00C8477C">
        <w:t>, regardless if it is the author’s or yours</w:t>
      </w:r>
    </w:p>
    <w:p w:rsidR="00C8477C" w:rsidRDefault="00C8477C" w:rsidP="00C8477C">
      <w:pPr>
        <w:pStyle w:val="NoSpacing"/>
        <w:ind w:left="360"/>
      </w:pPr>
    </w:p>
    <w:p w:rsidR="000C17E9" w:rsidRPr="00E35A93" w:rsidRDefault="000C17E9" w:rsidP="00E35A93">
      <w:pPr>
        <w:pStyle w:val="NoSpacing"/>
        <w:rPr>
          <w:b/>
        </w:rPr>
      </w:pPr>
      <w:r w:rsidRPr="00E35A93">
        <w:rPr>
          <w:b/>
        </w:rPr>
        <w:t xml:space="preserve"> Examples:</w:t>
      </w:r>
    </w:p>
    <w:p w:rsidR="000C17E9" w:rsidRPr="00766306" w:rsidRDefault="000C17E9" w:rsidP="00E35A93">
      <w:pPr>
        <w:pStyle w:val="NoSpacing"/>
        <w:ind w:left="284" w:right="828"/>
        <w:rPr>
          <w:sz w:val="19"/>
          <w:szCs w:val="21"/>
        </w:rPr>
      </w:pPr>
      <w:r w:rsidRPr="00766306">
        <w:rPr>
          <w:sz w:val="19"/>
          <w:szCs w:val="21"/>
        </w:rPr>
        <w:t>POOR ~ Beer drinking has been a popular social activity for thousands of years. "Since the Egyptians first fermented grain along the banks of the Nile, beer has been a part of almost every society."</w:t>
      </w:r>
    </w:p>
    <w:p w:rsidR="000C17E9" w:rsidRPr="00766306" w:rsidRDefault="000C17E9" w:rsidP="00E35A93">
      <w:pPr>
        <w:pStyle w:val="NoSpacing"/>
        <w:ind w:left="284" w:right="828"/>
        <w:rPr>
          <w:sz w:val="19"/>
          <w:szCs w:val="21"/>
        </w:rPr>
      </w:pPr>
    </w:p>
    <w:p w:rsidR="000C17E9" w:rsidRPr="00766306" w:rsidRDefault="000C17E9" w:rsidP="00E35A93">
      <w:pPr>
        <w:pStyle w:val="NoSpacing"/>
        <w:ind w:left="284" w:right="828"/>
        <w:rPr>
          <w:sz w:val="19"/>
          <w:szCs w:val="21"/>
        </w:rPr>
      </w:pPr>
      <w:r w:rsidRPr="00766306">
        <w:rPr>
          <w:sz w:val="19"/>
          <w:szCs w:val="21"/>
        </w:rPr>
        <w:t xml:space="preserve">GOOD ~ Beer drinking has been a popular social activity for thousands of years. According to Paul Williams, "since the Egyptians first fermented grain along the banks of the Nile, beer has been </w:t>
      </w:r>
      <w:r w:rsidR="00C8477C" w:rsidRPr="00766306">
        <w:rPr>
          <w:sz w:val="19"/>
          <w:szCs w:val="21"/>
        </w:rPr>
        <w:t>a part of almost every society."</w:t>
      </w:r>
      <w:r w:rsidRPr="00766306">
        <w:rPr>
          <w:sz w:val="19"/>
          <w:szCs w:val="21"/>
          <w:vertAlign w:val="superscript"/>
        </w:rPr>
        <w:t>1</w:t>
      </w:r>
      <w:r w:rsidRPr="00766306">
        <w:rPr>
          <w:sz w:val="19"/>
          <w:szCs w:val="21"/>
        </w:rPr>
        <w:t xml:space="preserve"> </w:t>
      </w:r>
      <w:r w:rsidRPr="00766306">
        <w:rPr>
          <w:sz w:val="19"/>
          <w:szCs w:val="21"/>
        </w:rPr>
        <w:cr/>
      </w:r>
    </w:p>
    <w:p w:rsidR="000C17E9" w:rsidRPr="00766306" w:rsidRDefault="000C17E9" w:rsidP="00E35A93">
      <w:pPr>
        <w:pStyle w:val="NoSpacing"/>
        <w:ind w:left="284" w:right="828"/>
        <w:rPr>
          <w:sz w:val="19"/>
          <w:szCs w:val="21"/>
          <w:vertAlign w:val="superscript"/>
        </w:rPr>
      </w:pPr>
      <w:r w:rsidRPr="00766306">
        <w:rPr>
          <w:sz w:val="19"/>
          <w:szCs w:val="21"/>
        </w:rPr>
        <w:t xml:space="preserve">BETTER ~ Beer drinking has been a popular social activity for thousands of years. Anthropologist Paul Williams writes that "since the Egyptians first fermented grain along the banks of the Nile, beer has been </w:t>
      </w:r>
      <w:r w:rsidR="00C8477C" w:rsidRPr="00766306">
        <w:rPr>
          <w:sz w:val="19"/>
          <w:szCs w:val="21"/>
        </w:rPr>
        <w:t>a part of almost every society."</w:t>
      </w:r>
      <w:r w:rsidRPr="00766306">
        <w:rPr>
          <w:sz w:val="19"/>
          <w:szCs w:val="21"/>
          <w:vertAlign w:val="superscript"/>
        </w:rPr>
        <w:t>1</w:t>
      </w:r>
    </w:p>
    <w:p w:rsidR="000C17E9" w:rsidRPr="00766306" w:rsidRDefault="000C17E9" w:rsidP="00E35A93">
      <w:pPr>
        <w:pStyle w:val="NoSpacing"/>
        <w:ind w:left="284" w:right="828"/>
        <w:rPr>
          <w:sz w:val="19"/>
          <w:szCs w:val="21"/>
        </w:rPr>
      </w:pPr>
    </w:p>
    <w:p w:rsidR="000C17E9" w:rsidRPr="00766306" w:rsidRDefault="000C17E9" w:rsidP="00E35A93">
      <w:pPr>
        <w:pStyle w:val="NoSpacing"/>
        <w:ind w:left="284" w:right="828"/>
        <w:rPr>
          <w:sz w:val="19"/>
          <w:szCs w:val="21"/>
        </w:rPr>
      </w:pPr>
      <w:r w:rsidRPr="00766306">
        <w:rPr>
          <w:sz w:val="19"/>
          <w:szCs w:val="21"/>
        </w:rPr>
        <w:t xml:space="preserve">BEST ~ Beer drinking has been a popular social activity for thousands of years. In his book </w:t>
      </w:r>
      <w:r w:rsidRPr="00766306">
        <w:rPr>
          <w:i/>
          <w:sz w:val="19"/>
          <w:szCs w:val="21"/>
        </w:rPr>
        <w:t>The Birth of Beer</w:t>
      </w:r>
      <w:r w:rsidRPr="00766306">
        <w:rPr>
          <w:sz w:val="19"/>
          <w:szCs w:val="21"/>
        </w:rPr>
        <w:t xml:space="preserve">, anthropologist Paul Williams </w:t>
      </w:r>
      <w:r w:rsidR="00B82F34">
        <w:rPr>
          <w:sz w:val="19"/>
          <w:szCs w:val="21"/>
        </w:rPr>
        <w:t>notes that</w:t>
      </w:r>
      <w:r w:rsidRPr="00766306">
        <w:rPr>
          <w:sz w:val="19"/>
          <w:szCs w:val="21"/>
        </w:rPr>
        <w:t>"since the Egyptians first fermented grain along the banks of the Nile, beer has been a part of almost every society."</w:t>
      </w:r>
      <w:r w:rsidRPr="00766306">
        <w:rPr>
          <w:sz w:val="19"/>
          <w:szCs w:val="21"/>
          <w:vertAlign w:val="superscript"/>
        </w:rPr>
        <w:t>1</w:t>
      </w:r>
      <w:r w:rsidRPr="00766306">
        <w:rPr>
          <w:sz w:val="19"/>
          <w:szCs w:val="21"/>
        </w:rPr>
        <w:t xml:space="preserve"> </w:t>
      </w:r>
      <w:r w:rsidRPr="00766306">
        <w:rPr>
          <w:sz w:val="19"/>
          <w:szCs w:val="21"/>
        </w:rPr>
        <w:cr/>
      </w:r>
    </w:p>
    <w:p w:rsidR="00766306" w:rsidRDefault="00766306" w:rsidP="000C17E9">
      <w:pPr>
        <w:pStyle w:val="NoSpacing"/>
        <w:rPr>
          <w:sz w:val="21"/>
          <w:szCs w:val="21"/>
        </w:rPr>
      </w:pPr>
    </w:p>
    <w:p w:rsidR="000C17E9" w:rsidRPr="00C70E5B" w:rsidRDefault="000C17E9" w:rsidP="000C17E9">
      <w:pPr>
        <w:pStyle w:val="NoSpacing"/>
        <w:rPr>
          <w:sz w:val="21"/>
          <w:szCs w:val="21"/>
        </w:rPr>
      </w:pPr>
      <w:r w:rsidRPr="00C70E5B">
        <w:rPr>
          <w:sz w:val="21"/>
          <w:szCs w:val="21"/>
        </w:rPr>
        <w:t>There are many ways to begin introduce the author of a quotation; some common phrasings are:</w:t>
      </w:r>
    </w:p>
    <w:p w:rsidR="000C17E9" w:rsidRPr="00C70E5B" w:rsidRDefault="000C17E9" w:rsidP="000C17E9">
      <w:pPr>
        <w:pStyle w:val="NoSpacing"/>
        <w:ind w:firstLine="720"/>
        <w:rPr>
          <w:sz w:val="21"/>
          <w:szCs w:val="21"/>
        </w:rPr>
      </w:pPr>
      <w:r w:rsidRPr="00C70E5B">
        <w:rPr>
          <w:sz w:val="21"/>
          <w:szCs w:val="21"/>
        </w:rPr>
        <w:t>In the words of X, . . .</w:t>
      </w:r>
      <w:r w:rsidRPr="00C70E5B">
        <w:rPr>
          <w:sz w:val="21"/>
          <w:szCs w:val="21"/>
        </w:rPr>
        <w:tab/>
        <w:t>According to X, . . .</w:t>
      </w:r>
      <w:r w:rsidRPr="00C70E5B">
        <w:rPr>
          <w:sz w:val="21"/>
          <w:szCs w:val="21"/>
        </w:rPr>
        <w:tab/>
        <w:t>In X's view, . . .</w:t>
      </w:r>
      <w:r w:rsidR="00026CCE">
        <w:rPr>
          <w:sz w:val="21"/>
          <w:szCs w:val="21"/>
        </w:rPr>
        <w:t xml:space="preserve">   This idea is supported by….</w:t>
      </w:r>
    </w:p>
    <w:p w:rsidR="000C17E9" w:rsidRPr="00C70E5B" w:rsidRDefault="000C17E9" w:rsidP="000C17E9">
      <w:pPr>
        <w:pStyle w:val="NoSpacing"/>
        <w:rPr>
          <w:sz w:val="21"/>
          <w:szCs w:val="21"/>
        </w:rPr>
      </w:pPr>
    </w:p>
    <w:p w:rsidR="000C17E9" w:rsidRPr="00C70E5B" w:rsidRDefault="000C17E9" w:rsidP="000C17E9">
      <w:pPr>
        <w:pStyle w:val="NoSpacing"/>
        <w:rPr>
          <w:sz w:val="21"/>
          <w:szCs w:val="21"/>
        </w:rPr>
      </w:pPr>
      <w:r w:rsidRPr="00C70E5B">
        <w:rPr>
          <w:sz w:val="21"/>
          <w:szCs w:val="21"/>
        </w:rPr>
        <w:t>Familiarize yourself with the various verbs commonly used to introduce quotations. Here is a partial list:</w:t>
      </w:r>
    </w:p>
    <w:p w:rsidR="000C17E9" w:rsidRPr="00C70E5B" w:rsidRDefault="000C17E9" w:rsidP="000C17E9">
      <w:pPr>
        <w:pStyle w:val="NoSpacing"/>
        <w:rPr>
          <w:sz w:val="21"/>
          <w:szCs w:val="21"/>
        </w:rPr>
      </w:pPr>
    </w:p>
    <w:tbl>
      <w:tblPr>
        <w:tblStyle w:val="TableGrid"/>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gridCol w:w="1560"/>
        <w:gridCol w:w="1701"/>
        <w:gridCol w:w="1701"/>
      </w:tblGrid>
      <w:tr w:rsidR="000C17E9" w:rsidRPr="00C70E5B" w:rsidTr="00F2735B">
        <w:tc>
          <w:tcPr>
            <w:tcW w:w="1276" w:type="dxa"/>
          </w:tcPr>
          <w:p w:rsidR="000C17E9" w:rsidRPr="00C70E5B" w:rsidRDefault="000C17E9" w:rsidP="00F2735B">
            <w:pPr>
              <w:pStyle w:val="NoSpacing"/>
              <w:rPr>
                <w:sz w:val="21"/>
                <w:szCs w:val="21"/>
              </w:rPr>
            </w:pPr>
            <w:r w:rsidRPr="00C70E5B">
              <w:rPr>
                <w:sz w:val="21"/>
                <w:szCs w:val="21"/>
              </w:rPr>
              <w:t xml:space="preserve">admits </w:t>
            </w:r>
          </w:p>
          <w:p w:rsidR="000C17E9" w:rsidRPr="00C70E5B" w:rsidRDefault="000C17E9" w:rsidP="00F2735B">
            <w:pPr>
              <w:pStyle w:val="NoSpacing"/>
              <w:rPr>
                <w:sz w:val="21"/>
                <w:szCs w:val="21"/>
              </w:rPr>
            </w:pPr>
            <w:r w:rsidRPr="00C70E5B">
              <w:rPr>
                <w:sz w:val="21"/>
                <w:szCs w:val="21"/>
              </w:rPr>
              <w:t xml:space="preserve">agrees </w:t>
            </w:r>
          </w:p>
          <w:p w:rsidR="000C17E9" w:rsidRPr="00C70E5B" w:rsidRDefault="000C17E9" w:rsidP="00F2735B">
            <w:pPr>
              <w:pStyle w:val="NoSpacing"/>
              <w:rPr>
                <w:sz w:val="21"/>
                <w:szCs w:val="21"/>
              </w:rPr>
            </w:pPr>
            <w:r w:rsidRPr="00C70E5B">
              <w:rPr>
                <w:sz w:val="21"/>
                <w:szCs w:val="21"/>
              </w:rPr>
              <w:t xml:space="preserve">argues </w:t>
            </w:r>
          </w:p>
          <w:p w:rsidR="000C17E9" w:rsidRPr="00C70E5B" w:rsidRDefault="000C17E9" w:rsidP="00F2735B">
            <w:pPr>
              <w:pStyle w:val="NoSpacing"/>
              <w:rPr>
                <w:sz w:val="21"/>
                <w:szCs w:val="21"/>
              </w:rPr>
            </w:pPr>
            <w:r w:rsidRPr="00C70E5B">
              <w:rPr>
                <w:sz w:val="21"/>
                <w:szCs w:val="21"/>
              </w:rPr>
              <w:t xml:space="preserve">asserts </w:t>
            </w:r>
          </w:p>
        </w:tc>
        <w:tc>
          <w:tcPr>
            <w:tcW w:w="1417" w:type="dxa"/>
          </w:tcPr>
          <w:p w:rsidR="000C17E9" w:rsidRPr="00C70E5B" w:rsidRDefault="000C17E9" w:rsidP="00F2735B">
            <w:pPr>
              <w:pStyle w:val="NoSpacing"/>
              <w:rPr>
                <w:sz w:val="21"/>
                <w:szCs w:val="21"/>
              </w:rPr>
            </w:pPr>
            <w:r w:rsidRPr="00C70E5B">
              <w:rPr>
                <w:sz w:val="21"/>
                <w:szCs w:val="21"/>
              </w:rPr>
              <w:t xml:space="preserve">claims </w:t>
            </w:r>
          </w:p>
          <w:p w:rsidR="000C17E9" w:rsidRPr="00C70E5B" w:rsidRDefault="000C17E9" w:rsidP="00F2735B">
            <w:pPr>
              <w:pStyle w:val="NoSpacing"/>
              <w:rPr>
                <w:sz w:val="21"/>
                <w:szCs w:val="21"/>
              </w:rPr>
            </w:pPr>
            <w:r w:rsidRPr="00C70E5B">
              <w:rPr>
                <w:sz w:val="21"/>
                <w:szCs w:val="21"/>
              </w:rPr>
              <w:t xml:space="preserve">comments </w:t>
            </w:r>
          </w:p>
          <w:p w:rsidR="000C17E9" w:rsidRPr="00C70E5B" w:rsidRDefault="000C17E9" w:rsidP="00F2735B">
            <w:pPr>
              <w:pStyle w:val="NoSpacing"/>
              <w:rPr>
                <w:sz w:val="21"/>
                <w:szCs w:val="21"/>
              </w:rPr>
            </w:pPr>
            <w:r w:rsidRPr="00C70E5B">
              <w:rPr>
                <w:sz w:val="21"/>
                <w:szCs w:val="21"/>
              </w:rPr>
              <w:t>compares concludes</w:t>
            </w:r>
          </w:p>
        </w:tc>
        <w:tc>
          <w:tcPr>
            <w:tcW w:w="1560" w:type="dxa"/>
          </w:tcPr>
          <w:p w:rsidR="000C17E9" w:rsidRPr="00C70E5B" w:rsidRDefault="000C17E9" w:rsidP="00F2735B">
            <w:pPr>
              <w:pStyle w:val="NoSpacing"/>
              <w:rPr>
                <w:sz w:val="21"/>
                <w:szCs w:val="21"/>
              </w:rPr>
            </w:pPr>
            <w:r w:rsidRPr="00C70E5B">
              <w:rPr>
                <w:sz w:val="21"/>
                <w:szCs w:val="21"/>
              </w:rPr>
              <w:t xml:space="preserve">demonstrates </w:t>
            </w:r>
          </w:p>
          <w:p w:rsidR="000C17E9" w:rsidRPr="00C70E5B" w:rsidRDefault="000C17E9" w:rsidP="00F2735B">
            <w:pPr>
              <w:pStyle w:val="NoSpacing"/>
              <w:rPr>
                <w:sz w:val="21"/>
                <w:szCs w:val="21"/>
              </w:rPr>
            </w:pPr>
            <w:r w:rsidRPr="00C70E5B">
              <w:rPr>
                <w:sz w:val="21"/>
                <w:szCs w:val="21"/>
              </w:rPr>
              <w:t xml:space="preserve">emphasizes </w:t>
            </w:r>
          </w:p>
          <w:p w:rsidR="000C17E9" w:rsidRPr="00C70E5B" w:rsidRDefault="000C17E9" w:rsidP="00F2735B">
            <w:pPr>
              <w:pStyle w:val="NoSpacing"/>
              <w:rPr>
                <w:sz w:val="21"/>
                <w:szCs w:val="21"/>
              </w:rPr>
            </w:pPr>
            <w:r w:rsidRPr="00C70E5B">
              <w:rPr>
                <w:sz w:val="21"/>
                <w:szCs w:val="21"/>
              </w:rPr>
              <w:t xml:space="preserve">explains illustrates </w:t>
            </w:r>
          </w:p>
        </w:tc>
        <w:tc>
          <w:tcPr>
            <w:tcW w:w="1701" w:type="dxa"/>
          </w:tcPr>
          <w:p w:rsidR="000C17E9" w:rsidRPr="00C70E5B" w:rsidRDefault="000C17E9" w:rsidP="00F2735B">
            <w:pPr>
              <w:pStyle w:val="NoSpacing"/>
              <w:rPr>
                <w:sz w:val="21"/>
                <w:szCs w:val="21"/>
              </w:rPr>
            </w:pPr>
            <w:r w:rsidRPr="00C70E5B">
              <w:rPr>
                <w:sz w:val="21"/>
                <w:szCs w:val="21"/>
              </w:rPr>
              <w:t xml:space="preserve">insists </w:t>
            </w:r>
          </w:p>
          <w:p w:rsidR="000C17E9" w:rsidRPr="00C70E5B" w:rsidRDefault="000C17E9" w:rsidP="00F2735B">
            <w:pPr>
              <w:pStyle w:val="NoSpacing"/>
              <w:rPr>
                <w:sz w:val="21"/>
                <w:szCs w:val="21"/>
              </w:rPr>
            </w:pPr>
            <w:r w:rsidRPr="00C70E5B">
              <w:rPr>
                <w:sz w:val="21"/>
                <w:szCs w:val="21"/>
              </w:rPr>
              <w:t xml:space="preserve">maintains </w:t>
            </w:r>
          </w:p>
          <w:p w:rsidR="000C17E9" w:rsidRPr="00C70E5B" w:rsidRDefault="000C17E9" w:rsidP="00F2735B">
            <w:pPr>
              <w:pStyle w:val="NoSpacing"/>
              <w:rPr>
                <w:sz w:val="21"/>
                <w:szCs w:val="21"/>
              </w:rPr>
            </w:pPr>
            <w:r w:rsidRPr="00C70E5B">
              <w:rPr>
                <w:sz w:val="21"/>
                <w:szCs w:val="21"/>
              </w:rPr>
              <w:t xml:space="preserve">notes </w:t>
            </w:r>
          </w:p>
          <w:p w:rsidR="000C17E9" w:rsidRPr="00C70E5B" w:rsidRDefault="000C17E9" w:rsidP="00F2735B">
            <w:pPr>
              <w:pStyle w:val="NoSpacing"/>
              <w:rPr>
                <w:sz w:val="21"/>
                <w:szCs w:val="21"/>
              </w:rPr>
            </w:pPr>
            <w:r w:rsidRPr="00C70E5B">
              <w:rPr>
                <w:sz w:val="21"/>
                <w:szCs w:val="21"/>
              </w:rPr>
              <w:t xml:space="preserve">observes </w:t>
            </w:r>
          </w:p>
        </w:tc>
        <w:tc>
          <w:tcPr>
            <w:tcW w:w="1701" w:type="dxa"/>
          </w:tcPr>
          <w:p w:rsidR="000C17E9" w:rsidRPr="00C70E5B" w:rsidRDefault="000C17E9" w:rsidP="00F2735B">
            <w:pPr>
              <w:pStyle w:val="NoSpacing"/>
              <w:rPr>
                <w:sz w:val="21"/>
                <w:szCs w:val="21"/>
              </w:rPr>
            </w:pPr>
            <w:r w:rsidRPr="00C70E5B">
              <w:rPr>
                <w:sz w:val="21"/>
                <w:szCs w:val="21"/>
              </w:rPr>
              <w:t xml:space="preserve">reasons </w:t>
            </w:r>
          </w:p>
          <w:p w:rsidR="000C17E9" w:rsidRPr="00C70E5B" w:rsidRDefault="000C17E9" w:rsidP="00F2735B">
            <w:pPr>
              <w:pStyle w:val="NoSpacing"/>
              <w:rPr>
                <w:sz w:val="21"/>
                <w:szCs w:val="21"/>
              </w:rPr>
            </w:pPr>
            <w:r w:rsidRPr="00C70E5B">
              <w:rPr>
                <w:sz w:val="21"/>
                <w:szCs w:val="21"/>
              </w:rPr>
              <w:t xml:space="preserve">states </w:t>
            </w:r>
          </w:p>
          <w:p w:rsidR="000C17E9" w:rsidRPr="00C70E5B" w:rsidRDefault="000C17E9" w:rsidP="00F2735B">
            <w:pPr>
              <w:pStyle w:val="NoSpacing"/>
              <w:rPr>
                <w:sz w:val="21"/>
                <w:szCs w:val="21"/>
              </w:rPr>
            </w:pPr>
            <w:r w:rsidRPr="00C70E5B">
              <w:rPr>
                <w:sz w:val="21"/>
                <w:szCs w:val="21"/>
              </w:rPr>
              <w:t xml:space="preserve">suggests </w:t>
            </w:r>
          </w:p>
          <w:p w:rsidR="000C17E9" w:rsidRPr="00C70E5B" w:rsidRDefault="000C17E9" w:rsidP="00F2735B">
            <w:pPr>
              <w:pStyle w:val="NoSpacing"/>
              <w:rPr>
                <w:sz w:val="21"/>
                <w:szCs w:val="21"/>
              </w:rPr>
            </w:pPr>
            <w:r w:rsidRPr="00C70E5B">
              <w:rPr>
                <w:sz w:val="21"/>
                <w:szCs w:val="21"/>
              </w:rPr>
              <w:t xml:space="preserve">writes </w:t>
            </w:r>
          </w:p>
        </w:tc>
      </w:tr>
    </w:tbl>
    <w:p w:rsidR="000C17E9" w:rsidRPr="00C70E5B" w:rsidRDefault="000C17E9" w:rsidP="000C17E9">
      <w:pPr>
        <w:pStyle w:val="NoSpacing"/>
        <w:rPr>
          <w:sz w:val="21"/>
          <w:szCs w:val="21"/>
        </w:rPr>
      </w:pPr>
    </w:p>
    <w:p w:rsidR="000C17E9" w:rsidRPr="00C70E5B" w:rsidRDefault="000C17E9" w:rsidP="000C17E9">
      <w:pPr>
        <w:pStyle w:val="NoSpacing"/>
        <w:rPr>
          <w:sz w:val="21"/>
          <w:szCs w:val="21"/>
        </w:rPr>
      </w:pPr>
      <w:r w:rsidRPr="00C70E5B">
        <w:rPr>
          <w:sz w:val="21"/>
          <w:szCs w:val="21"/>
        </w:rPr>
        <w:t>Each verb has its own nuance. Make sure that the nuance matches your specific aims in introducing the quotation.</w:t>
      </w:r>
      <w:r>
        <w:rPr>
          <w:sz w:val="21"/>
          <w:szCs w:val="21"/>
        </w:rPr>
        <w:t xml:space="preserve"> </w:t>
      </w:r>
      <w:r w:rsidRPr="00C70E5B">
        <w:rPr>
          <w:sz w:val="21"/>
          <w:szCs w:val="21"/>
        </w:rPr>
        <w:t>Vary the way you introduce quotations to avoid sounding monotonous. However, you should never sacrifice precision of phrasing for the sake of variety.</w:t>
      </w:r>
    </w:p>
    <w:p w:rsidR="000C17E9" w:rsidRDefault="000C17E9" w:rsidP="000C17E9">
      <w:pPr>
        <w:pStyle w:val="NoSpacing"/>
      </w:pPr>
    </w:p>
    <w:p w:rsidR="00B82F34" w:rsidRDefault="00B82F34" w:rsidP="000C17E9">
      <w:pPr>
        <w:pStyle w:val="NoSpacing"/>
      </w:pPr>
      <w:r>
        <w:t xml:space="preserve">Note that when discussing an author’s work, it is always done in the present tense. This can be tricky when writing a history essay, where the remainder of your work is in the past tense. Be mindful of when to use which tense. </w:t>
      </w:r>
    </w:p>
    <w:p w:rsidR="000C17E9" w:rsidRDefault="00766306" w:rsidP="00B82F34">
      <w:r>
        <w:br w:type="page"/>
      </w:r>
      <w:r w:rsidR="00C8477C">
        <w:lastRenderedPageBreak/>
        <w:t>I</w:t>
      </w:r>
      <w:r w:rsidR="00E35A93">
        <w:t>t is important</w:t>
      </w:r>
      <w:r w:rsidR="000C17E9">
        <w:t xml:space="preserve"> that the entire sentence (context and quotation) flows together and make grammatical sense. This may mean that a quotation may need to be altered</w:t>
      </w:r>
      <w:r w:rsidR="00C8477C">
        <w:t xml:space="preserve"> by </w:t>
      </w:r>
      <w:r w:rsidR="000C17E9">
        <w:t>omit</w:t>
      </w:r>
      <w:r w:rsidR="00C8477C">
        <w:t>ting</w:t>
      </w:r>
      <w:r w:rsidR="000C17E9">
        <w:t xml:space="preserve"> words </w:t>
      </w:r>
      <w:r w:rsidR="00C8477C">
        <w:t xml:space="preserve">by </w:t>
      </w:r>
      <w:r w:rsidR="000C17E9">
        <w:t>u</w:t>
      </w:r>
      <w:r w:rsidR="00C8477C">
        <w:t>sing</w:t>
      </w:r>
      <w:r w:rsidR="000C17E9">
        <w:t xml:space="preserve"> ellipsis marks</w:t>
      </w:r>
      <w:r w:rsidR="00C8477C">
        <w:t xml:space="preserve"> </w:t>
      </w:r>
      <w:r w:rsidR="000C17E9">
        <w:t>and add</w:t>
      </w:r>
      <w:r w:rsidR="00C8477C">
        <w:t>ing</w:t>
      </w:r>
      <w:r w:rsidR="000C17E9">
        <w:t xml:space="preserve"> words </w:t>
      </w:r>
      <w:r w:rsidR="00C8477C">
        <w:t>by using</w:t>
      </w:r>
      <w:r w:rsidR="000C17E9">
        <w:t xml:space="preserve"> square brackets</w:t>
      </w:r>
      <w:r w:rsidR="00C8477C">
        <w:t>.</w:t>
      </w:r>
    </w:p>
    <w:p w:rsidR="00E35A93" w:rsidRDefault="00E35A93" w:rsidP="00C8477C">
      <w:pPr>
        <w:pStyle w:val="NoSpacing"/>
        <w:rPr>
          <w:b/>
        </w:rPr>
      </w:pPr>
    </w:p>
    <w:p w:rsidR="00C8477C" w:rsidRPr="00BF1D5E" w:rsidRDefault="00C8477C" w:rsidP="00BF1D5E">
      <w:pPr>
        <w:pStyle w:val="NoSpacing"/>
        <w:rPr>
          <w:b/>
        </w:rPr>
      </w:pPr>
      <w:r w:rsidRPr="00BF1D5E">
        <w:rPr>
          <w:b/>
        </w:rPr>
        <w:t>Examples:</w:t>
      </w:r>
    </w:p>
    <w:p w:rsidR="00C8477C" w:rsidRPr="00C70E5B" w:rsidRDefault="00C8477C" w:rsidP="00E35A93">
      <w:pPr>
        <w:pStyle w:val="NoSpacing"/>
        <w:ind w:left="284" w:right="828"/>
        <w:rPr>
          <w:sz w:val="21"/>
          <w:szCs w:val="21"/>
        </w:rPr>
      </w:pPr>
      <w:r w:rsidRPr="00C70E5B">
        <w:rPr>
          <w:sz w:val="21"/>
          <w:szCs w:val="21"/>
        </w:rPr>
        <w:t>In </w:t>
      </w:r>
      <w:r w:rsidRPr="00C70E5B">
        <w:rPr>
          <w:i/>
          <w:sz w:val="21"/>
          <w:szCs w:val="21"/>
        </w:rPr>
        <w:t>The Mirror and the Lamp</w:t>
      </w:r>
      <w:r w:rsidRPr="00C70E5B">
        <w:rPr>
          <w:sz w:val="21"/>
          <w:szCs w:val="21"/>
        </w:rPr>
        <w:t>, Abrams comments that the "diversity of aesthetic theories . . . makes the task of the historian a very difficult one."</w:t>
      </w:r>
      <w:r w:rsidRPr="00C70E5B">
        <w:rPr>
          <w:sz w:val="21"/>
          <w:szCs w:val="21"/>
          <w:vertAlign w:val="superscript"/>
        </w:rPr>
        <w:t>1</w:t>
      </w:r>
    </w:p>
    <w:p w:rsidR="00C8477C" w:rsidRDefault="00C8477C" w:rsidP="00C8477C">
      <w:pPr>
        <w:pStyle w:val="NoSpacing"/>
        <w:rPr>
          <w:sz w:val="21"/>
          <w:szCs w:val="21"/>
        </w:rPr>
      </w:pPr>
    </w:p>
    <w:p w:rsidR="00C8477C" w:rsidRPr="00C70E5B" w:rsidRDefault="00C8477C" w:rsidP="00C8477C">
      <w:pPr>
        <w:pStyle w:val="NoSpacing"/>
        <w:rPr>
          <w:sz w:val="21"/>
          <w:szCs w:val="21"/>
        </w:rPr>
      </w:pPr>
      <w:r w:rsidRPr="00C70E5B">
        <w:rPr>
          <w:sz w:val="21"/>
          <w:szCs w:val="21"/>
        </w:rPr>
        <w:t>Do not use an ellipsis if you are merely borrowing a phrase from the original:</w:t>
      </w:r>
    </w:p>
    <w:p w:rsidR="00C8477C" w:rsidRPr="00C70E5B" w:rsidRDefault="00C8477C" w:rsidP="00E35A93">
      <w:pPr>
        <w:pStyle w:val="NoSpacing"/>
        <w:ind w:left="284" w:right="828"/>
        <w:rPr>
          <w:sz w:val="21"/>
          <w:szCs w:val="21"/>
        </w:rPr>
      </w:pPr>
      <w:r w:rsidRPr="00C70E5B">
        <w:rPr>
          <w:sz w:val="21"/>
          <w:szCs w:val="21"/>
        </w:rPr>
        <w:t>In "The Gettysburg Address" Abraham Lincoln reminds his listeners of the principles that had inspired the creation of "a new nation."</w:t>
      </w:r>
      <w:r w:rsidRPr="00C70E5B">
        <w:rPr>
          <w:sz w:val="21"/>
          <w:szCs w:val="21"/>
          <w:vertAlign w:val="superscript"/>
        </w:rPr>
        <w:t>1</w:t>
      </w:r>
      <w:r w:rsidRPr="00C70E5B">
        <w:rPr>
          <w:sz w:val="21"/>
          <w:szCs w:val="21"/>
        </w:rPr>
        <w:t xml:space="preserve"> </w:t>
      </w:r>
    </w:p>
    <w:p w:rsidR="00C8477C" w:rsidRDefault="00C8477C" w:rsidP="00C8477C">
      <w:pPr>
        <w:pStyle w:val="NoSpacing"/>
        <w:rPr>
          <w:sz w:val="21"/>
          <w:szCs w:val="21"/>
        </w:rPr>
      </w:pPr>
    </w:p>
    <w:p w:rsidR="00C8477C" w:rsidRPr="00C70E5B" w:rsidRDefault="00C8477C" w:rsidP="00C8477C">
      <w:pPr>
        <w:pStyle w:val="NoSpacing"/>
        <w:rPr>
          <w:sz w:val="21"/>
          <w:szCs w:val="21"/>
        </w:rPr>
      </w:pPr>
      <w:r w:rsidRPr="00C70E5B">
        <w:rPr>
          <w:sz w:val="21"/>
          <w:szCs w:val="21"/>
        </w:rPr>
        <w:t xml:space="preserve">If you need to alter or replace text from the original, enclose the added text within square brackets. You may, for example, need to alter text to ensure that pronouns agree with their antecedents. </w:t>
      </w:r>
    </w:p>
    <w:p w:rsidR="00C8477C" w:rsidRPr="00C70E5B" w:rsidRDefault="00C8477C" w:rsidP="00C8477C">
      <w:pPr>
        <w:pStyle w:val="NoSpacing"/>
        <w:rPr>
          <w:sz w:val="21"/>
          <w:szCs w:val="21"/>
        </w:rPr>
      </w:pPr>
      <w:r w:rsidRPr="00C70E5B">
        <w:rPr>
          <w:sz w:val="21"/>
          <w:szCs w:val="21"/>
        </w:rPr>
        <w:t>Do not write,</w:t>
      </w:r>
    </w:p>
    <w:p w:rsidR="00C8477C" w:rsidRPr="00C70E5B" w:rsidRDefault="00C8477C" w:rsidP="00C8477C">
      <w:pPr>
        <w:pStyle w:val="NoSpacing"/>
        <w:ind w:left="284"/>
        <w:rPr>
          <w:sz w:val="21"/>
          <w:szCs w:val="21"/>
        </w:rPr>
      </w:pPr>
      <w:r w:rsidRPr="00C70E5B">
        <w:rPr>
          <w:sz w:val="21"/>
          <w:szCs w:val="21"/>
        </w:rPr>
        <w:t>Gertrude asks her son Hamlet to "cast your nighted colour off."</w:t>
      </w:r>
      <w:r w:rsidRPr="00C70E5B">
        <w:rPr>
          <w:sz w:val="21"/>
          <w:szCs w:val="21"/>
          <w:vertAlign w:val="superscript"/>
        </w:rPr>
        <w:t>1</w:t>
      </w:r>
    </w:p>
    <w:p w:rsidR="00C8477C" w:rsidRPr="00C70E5B" w:rsidRDefault="00C8477C" w:rsidP="00C8477C">
      <w:pPr>
        <w:pStyle w:val="NoSpacing"/>
        <w:ind w:left="284"/>
        <w:rPr>
          <w:sz w:val="21"/>
          <w:szCs w:val="21"/>
        </w:rPr>
      </w:pPr>
    </w:p>
    <w:p w:rsidR="00C8477C" w:rsidRPr="00C70E5B" w:rsidRDefault="00C8477C" w:rsidP="00C8477C">
      <w:pPr>
        <w:pStyle w:val="NoSpacing"/>
        <w:rPr>
          <w:sz w:val="21"/>
          <w:szCs w:val="21"/>
        </w:rPr>
      </w:pPr>
      <w:r w:rsidRPr="00C70E5B">
        <w:rPr>
          <w:sz w:val="21"/>
          <w:szCs w:val="21"/>
        </w:rPr>
        <w:t>Square brackets allow you to absorb Gertrude's words into your own statement:</w:t>
      </w:r>
    </w:p>
    <w:p w:rsidR="00C8477C" w:rsidRPr="00C70E5B" w:rsidRDefault="00C8477C" w:rsidP="00C8477C">
      <w:pPr>
        <w:pStyle w:val="NoSpacing"/>
        <w:ind w:left="284"/>
        <w:rPr>
          <w:sz w:val="21"/>
          <w:szCs w:val="21"/>
        </w:rPr>
      </w:pPr>
      <w:r w:rsidRPr="00C70E5B">
        <w:rPr>
          <w:sz w:val="21"/>
          <w:szCs w:val="21"/>
        </w:rPr>
        <w:t>Gertrude asks her son Hamlet to "cast [his] nighted colour off."</w:t>
      </w:r>
      <w:r w:rsidRPr="00C70E5B">
        <w:rPr>
          <w:sz w:val="21"/>
          <w:szCs w:val="21"/>
          <w:vertAlign w:val="superscript"/>
        </w:rPr>
        <w:t>1</w:t>
      </w:r>
    </w:p>
    <w:p w:rsidR="00C8477C" w:rsidRPr="00C70E5B" w:rsidRDefault="00C8477C" w:rsidP="00C8477C">
      <w:pPr>
        <w:pStyle w:val="NoSpacing"/>
        <w:ind w:left="284"/>
        <w:rPr>
          <w:sz w:val="21"/>
          <w:szCs w:val="21"/>
        </w:rPr>
      </w:pPr>
    </w:p>
    <w:p w:rsidR="000C17E9" w:rsidRDefault="00C8477C" w:rsidP="00E35A93">
      <w:pPr>
        <w:pStyle w:val="Heading2"/>
        <w:rPr>
          <w:lang w:val="en-US"/>
        </w:rPr>
      </w:pPr>
      <w:r>
        <w:rPr>
          <w:lang w:val="en-US"/>
        </w:rPr>
        <w:t>Paraphrasing</w:t>
      </w:r>
    </w:p>
    <w:p w:rsidR="00C8477C" w:rsidRPr="00C70E5B" w:rsidRDefault="00C8477C" w:rsidP="00C8477C">
      <w:pPr>
        <w:pStyle w:val="NoSpacing"/>
        <w:rPr>
          <w:sz w:val="21"/>
          <w:szCs w:val="21"/>
        </w:rPr>
      </w:pPr>
      <w:r w:rsidRPr="00C70E5B">
        <w:rPr>
          <w:sz w:val="21"/>
          <w:szCs w:val="21"/>
        </w:rPr>
        <w:t xml:space="preserve">To paraphrase means to </w:t>
      </w:r>
      <w:r>
        <w:rPr>
          <w:sz w:val="21"/>
          <w:szCs w:val="21"/>
        </w:rPr>
        <w:t>summarize</w:t>
      </w:r>
      <w:r w:rsidRPr="00C70E5B">
        <w:rPr>
          <w:sz w:val="21"/>
          <w:szCs w:val="21"/>
        </w:rPr>
        <w:t xml:space="preserve"> someone els</w:t>
      </w:r>
      <w:r>
        <w:rPr>
          <w:sz w:val="21"/>
          <w:szCs w:val="21"/>
        </w:rPr>
        <w:t xml:space="preserve">e's ideas in your own language in order to </w:t>
      </w:r>
      <w:r w:rsidRPr="00C70E5B">
        <w:rPr>
          <w:sz w:val="21"/>
          <w:szCs w:val="21"/>
        </w:rPr>
        <w:t xml:space="preserve">distill only the most essential points. Whenever you paraphrase, remember </w:t>
      </w:r>
      <w:r>
        <w:rPr>
          <w:sz w:val="21"/>
          <w:szCs w:val="21"/>
        </w:rPr>
        <w:t>that</w:t>
      </w:r>
      <w:r w:rsidRPr="00C70E5B">
        <w:rPr>
          <w:sz w:val="21"/>
          <w:szCs w:val="21"/>
        </w:rPr>
        <w:t>:</w:t>
      </w:r>
    </w:p>
    <w:p w:rsidR="00C8477C" w:rsidRPr="00C70E5B" w:rsidRDefault="00C8477C" w:rsidP="00C8477C">
      <w:pPr>
        <w:pStyle w:val="NoSpacing"/>
        <w:numPr>
          <w:ilvl w:val="0"/>
          <w:numId w:val="2"/>
        </w:numPr>
        <w:rPr>
          <w:sz w:val="21"/>
          <w:szCs w:val="21"/>
        </w:rPr>
      </w:pPr>
      <w:r w:rsidRPr="00C70E5B">
        <w:rPr>
          <w:sz w:val="21"/>
          <w:szCs w:val="21"/>
        </w:rPr>
        <w:t xml:space="preserve">A reference to the author/work </w:t>
      </w:r>
      <w:r>
        <w:rPr>
          <w:sz w:val="21"/>
          <w:szCs w:val="21"/>
        </w:rPr>
        <w:t>must be</w:t>
      </w:r>
      <w:r w:rsidRPr="00C70E5B">
        <w:rPr>
          <w:sz w:val="21"/>
          <w:szCs w:val="21"/>
        </w:rPr>
        <w:t xml:space="preserve"> provided</w:t>
      </w:r>
    </w:p>
    <w:p w:rsidR="00C8477C" w:rsidRPr="00C70E5B" w:rsidRDefault="00C8477C" w:rsidP="00C8477C">
      <w:pPr>
        <w:pStyle w:val="NoSpacing"/>
        <w:numPr>
          <w:ilvl w:val="0"/>
          <w:numId w:val="2"/>
        </w:numPr>
        <w:rPr>
          <w:sz w:val="21"/>
          <w:szCs w:val="21"/>
        </w:rPr>
      </w:pPr>
      <w:r w:rsidRPr="00C70E5B">
        <w:rPr>
          <w:sz w:val="21"/>
          <w:szCs w:val="21"/>
        </w:rPr>
        <w:t xml:space="preserve">Accuracy to the author’s idea </w:t>
      </w:r>
      <w:r>
        <w:rPr>
          <w:sz w:val="21"/>
          <w:szCs w:val="21"/>
        </w:rPr>
        <w:t>must be</w:t>
      </w:r>
      <w:r w:rsidRPr="00C70E5B">
        <w:rPr>
          <w:sz w:val="21"/>
          <w:szCs w:val="21"/>
        </w:rPr>
        <w:t xml:space="preserve"> maintained</w:t>
      </w:r>
    </w:p>
    <w:p w:rsidR="00C8477C" w:rsidRPr="00C70E5B" w:rsidRDefault="00C8477C" w:rsidP="00C8477C">
      <w:pPr>
        <w:pStyle w:val="NoSpacing"/>
        <w:numPr>
          <w:ilvl w:val="0"/>
          <w:numId w:val="2"/>
        </w:numPr>
        <w:rPr>
          <w:sz w:val="21"/>
          <w:szCs w:val="21"/>
        </w:rPr>
      </w:pPr>
      <w:r w:rsidRPr="00C70E5B">
        <w:rPr>
          <w:sz w:val="21"/>
          <w:szCs w:val="21"/>
        </w:rPr>
        <w:t>The paraphrase must be entirely in your own words. You must do more than merely substitute phrases here and there. You must also completely alter the sentence structure.</w:t>
      </w:r>
    </w:p>
    <w:p w:rsidR="00E35A93" w:rsidRDefault="00E35A93" w:rsidP="00C8477C">
      <w:pPr>
        <w:pStyle w:val="NoSpacing"/>
        <w:rPr>
          <w:b/>
          <w:lang w:val="en-US"/>
        </w:rPr>
      </w:pPr>
    </w:p>
    <w:p w:rsidR="00E35A93" w:rsidRDefault="00E35A93" w:rsidP="00C8477C">
      <w:pPr>
        <w:pStyle w:val="NoSpacing"/>
        <w:rPr>
          <w:b/>
          <w:lang w:val="en-US"/>
        </w:rPr>
      </w:pPr>
      <w:r>
        <w:rPr>
          <w:b/>
          <w:lang w:val="en-US"/>
        </w:rPr>
        <w:t>Example:</w:t>
      </w:r>
    </w:p>
    <w:p w:rsidR="00C8477C" w:rsidRPr="00E35A93" w:rsidRDefault="00C8477C" w:rsidP="00C8477C">
      <w:pPr>
        <w:pStyle w:val="NoSpacing"/>
        <w:rPr>
          <w:b/>
          <w:lang w:val="en-US"/>
        </w:rPr>
      </w:pPr>
      <w:r w:rsidRPr="00C70E5B">
        <w:rPr>
          <w:sz w:val="21"/>
          <w:szCs w:val="21"/>
        </w:rPr>
        <w:t xml:space="preserve">The original passage from Oliver Sacks' essay </w:t>
      </w:r>
      <w:r w:rsidRPr="00C70E5B">
        <w:rPr>
          <w:i/>
          <w:sz w:val="21"/>
          <w:szCs w:val="21"/>
        </w:rPr>
        <w:t>An Anthropologist on Mars</w:t>
      </w:r>
      <w:r w:rsidRPr="00C70E5B">
        <w:rPr>
          <w:sz w:val="21"/>
          <w:szCs w:val="21"/>
        </w:rPr>
        <w:t>:</w:t>
      </w:r>
    </w:p>
    <w:p w:rsidR="00C8477C" w:rsidRPr="00766306" w:rsidRDefault="00C8477C" w:rsidP="00B63BAF">
      <w:pPr>
        <w:pStyle w:val="NoSpacing"/>
        <w:tabs>
          <w:tab w:val="left" w:pos="8789"/>
        </w:tabs>
        <w:ind w:left="284" w:right="828"/>
        <w:jc w:val="both"/>
        <w:rPr>
          <w:sz w:val="19"/>
          <w:szCs w:val="21"/>
        </w:rPr>
      </w:pPr>
      <w:r w:rsidRPr="00766306">
        <w:rPr>
          <w:sz w:val="19"/>
          <w:szCs w:val="21"/>
        </w:rPr>
        <w:t>The cause of autism has also been a matter of dispute. Its incidence is about one in a thousand, and it occurs throughout the world, its features remarkably consistent even in extremely different cultures. It is often not recognized in the first year of life, but tends to become obvious in the second or third year. Though Asperger regarded it as a biological defect of affective contact—innate, inborn, analogous to a physical or intellectual defect—Kanner tended to view it as a psychogenic disorder, a reflection of bad parenting, and most especially of a chillingly remote, often professional, "refrigerator mother." At this time, autism was often regarded as "defensive" in nature, or confused with childhood schizophrenia. A whole generation of parents—mothers, particularly—were made to feel guilty for the autism of their children.</w:t>
      </w:r>
    </w:p>
    <w:p w:rsidR="00C8477C" w:rsidRDefault="00C8477C" w:rsidP="000C17E9">
      <w:pPr>
        <w:pStyle w:val="NoSpacing"/>
        <w:rPr>
          <w:lang w:val="en-US"/>
        </w:rPr>
      </w:pPr>
    </w:p>
    <w:p w:rsidR="00C8477C" w:rsidRPr="00C70E5B" w:rsidRDefault="00F40097" w:rsidP="00C8477C">
      <w:pPr>
        <w:pStyle w:val="NoSpacing"/>
        <w:rPr>
          <w:sz w:val="21"/>
          <w:szCs w:val="21"/>
        </w:rPr>
      </w:pPr>
      <w:r>
        <w:rPr>
          <w:sz w:val="21"/>
          <w:szCs w:val="21"/>
        </w:rPr>
        <w:t>Here</w:t>
      </w:r>
      <w:r w:rsidR="00C8477C" w:rsidRPr="00C70E5B">
        <w:rPr>
          <w:sz w:val="21"/>
          <w:szCs w:val="21"/>
        </w:rPr>
        <w:t xml:space="preserve"> is an example of </w:t>
      </w:r>
      <w:r w:rsidR="00C8477C" w:rsidRPr="00C70E5B">
        <w:rPr>
          <w:b/>
          <w:sz w:val="21"/>
          <w:szCs w:val="21"/>
        </w:rPr>
        <w:t>illegitimate</w:t>
      </w:r>
      <w:r w:rsidR="00C8477C" w:rsidRPr="00C70E5B">
        <w:rPr>
          <w:sz w:val="21"/>
          <w:szCs w:val="21"/>
        </w:rPr>
        <w:t xml:space="preserve"> paraphrase:</w:t>
      </w:r>
    </w:p>
    <w:p w:rsidR="00C8477C" w:rsidRPr="00766306" w:rsidRDefault="00C8477C" w:rsidP="00B63BAF">
      <w:pPr>
        <w:pStyle w:val="NoSpacing"/>
        <w:ind w:left="284" w:right="828"/>
        <w:jc w:val="both"/>
        <w:rPr>
          <w:sz w:val="19"/>
          <w:szCs w:val="21"/>
        </w:rPr>
      </w:pPr>
      <w:r w:rsidRPr="00766306">
        <w:rPr>
          <w:sz w:val="19"/>
          <w:szCs w:val="21"/>
        </w:rPr>
        <w:t xml:space="preserve">The cause of the condition autism has been disputed. It occurs in approximately one in a thousand children, and it exists in all parts of the world, its characteristics strikingly similar in vastly differing cultures. The condition is often not noticeable in the child's first year, yet it becomes more apparent as the child reaches the ages of two or three. Although Asperger saw the condition as a biological defect of the emotions that was inborn and therefore similar to a physical defect, Kanner saw it as psychological in origin, as reflecting poor parenting and particularly a frigidly distant mother. During this period, autism was often seen as a defense mechanism, or it was </w:t>
      </w:r>
      <w:r w:rsidR="00B63BAF">
        <w:rPr>
          <w:sz w:val="19"/>
          <w:szCs w:val="21"/>
        </w:rPr>
        <w:t>m</w:t>
      </w:r>
      <w:r w:rsidRPr="00766306">
        <w:rPr>
          <w:sz w:val="19"/>
          <w:szCs w:val="21"/>
        </w:rPr>
        <w:t>isdiagnosed as childhood schizophrenia. An entire generation of mothers and fathers (but especially mothers) were made to feel responsible for their offspring's autism.</w:t>
      </w:r>
      <w:r w:rsidRPr="00766306">
        <w:rPr>
          <w:sz w:val="19"/>
          <w:szCs w:val="21"/>
          <w:vertAlign w:val="superscript"/>
        </w:rPr>
        <w:t>1</w:t>
      </w:r>
      <w:r w:rsidRPr="00766306">
        <w:rPr>
          <w:sz w:val="19"/>
          <w:szCs w:val="21"/>
        </w:rPr>
        <w:t xml:space="preserve"> </w:t>
      </w:r>
    </w:p>
    <w:p w:rsidR="00BF1D5E" w:rsidRDefault="00BF1D5E">
      <w:pPr>
        <w:rPr>
          <w:sz w:val="21"/>
          <w:szCs w:val="21"/>
        </w:rPr>
      </w:pPr>
      <w:r>
        <w:rPr>
          <w:sz w:val="21"/>
          <w:szCs w:val="21"/>
        </w:rPr>
        <w:br w:type="page"/>
      </w:r>
    </w:p>
    <w:p w:rsidR="00F40097" w:rsidRPr="00C70E5B" w:rsidRDefault="00C8477C" w:rsidP="00F40097">
      <w:pPr>
        <w:pStyle w:val="NoSpacing"/>
        <w:rPr>
          <w:sz w:val="21"/>
          <w:szCs w:val="21"/>
        </w:rPr>
      </w:pPr>
      <w:r w:rsidRPr="00C70E5B">
        <w:rPr>
          <w:sz w:val="21"/>
          <w:szCs w:val="21"/>
        </w:rPr>
        <w:lastRenderedPageBreak/>
        <w:t>Here is a</w:t>
      </w:r>
      <w:r w:rsidR="00F40097">
        <w:rPr>
          <w:sz w:val="21"/>
          <w:szCs w:val="21"/>
        </w:rPr>
        <w:t>n example of</w:t>
      </w:r>
      <w:r w:rsidRPr="00C70E5B">
        <w:rPr>
          <w:sz w:val="21"/>
          <w:szCs w:val="21"/>
        </w:rPr>
        <w:t xml:space="preserve"> </w:t>
      </w:r>
      <w:r w:rsidR="00F40097" w:rsidRPr="00C70E5B">
        <w:rPr>
          <w:sz w:val="21"/>
          <w:szCs w:val="21"/>
        </w:rPr>
        <w:t>a </w:t>
      </w:r>
      <w:r w:rsidR="00F40097" w:rsidRPr="00C70E5B">
        <w:rPr>
          <w:b/>
          <w:sz w:val="21"/>
          <w:szCs w:val="21"/>
        </w:rPr>
        <w:t>legitimate</w:t>
      </w:r>
      <w:r w:rsidR="00F40097" w:rsidRPr="00C70E5B">
        <w:rPr>
          <w:sz w:val="21"/>
          <w:szCs w:val="21"/>
        </w:rPr>
        <w:t xml:space="preserve"> paraphrase of the original passage:</w:t>
      </w:r>
    </w:p>
    <w:p w:rsidR="00C8477C" w:rsidRDefault="00C8477C" w:rsidP="00C8477C">
      <w:pPr>
        <w:pStyle w:val="NoSpacing"/>
        <w:rPr>
          <w:sz w:val="21"/>
          <w:szCs w:val="21"/>
        </w:rPr>
      </w:pPr>
    </w:p>
    <w:p w:rsidR="00C8477C" w:rsidRPr="00766306" w:rsidRDefault="00C8477C" w:rsidP="00B63BAF">
      <w:pPr>
        <w:pStyle w:val="NoSpacing"/>
        <w:tabs>
          <w:tab w:val="left" w:pos="284"/>
        </w:tabs>
        <w:ind w:left="284" w:right="828"/>
        <w:jc w:val="both"/>
        <w:rPr>
          <w:sz w:val="19"/>
          <w:szCs w:val="21"/>
        </w:rPr>
      </w:pPr>
      <w:r w:rsidRPr="00766306">
        <w:rPr>
          <w:sz w:val="19"/>
          <w:szCs w:val="21"/>
        </w:rPr>
        <w:t xml:space="preserve">In </w:t>
      </w:r>
      <w:r w:rsidRPr="00766306">
        <w:rPr>
          <w:i/>
          <w:sz w:val="19"/>
          <w:szCs w:val="21"/>
        </w:rPr>
        <w:t>An Anthropologist on Mars</w:t>
      </w:r>
      <w:r w:rsidRPr="00766306">
        <w:rPr>
          <w:sz w:val="19"/>
          <w:szCs w:val="21"/>
        </w:rPr>
        <w:t>, Sacks notes that although there is little disagreement on the chief characteristics of autism, researchers have differed considerably on its causes. As he points out, Asperger saw the condition as an innate defect in the child's ability to connect with the external world, whereas Kanner regarded it as a consequence of harmful childrearing practices.</w:t>
      </w:r>
      <w:r w:rsidRPr="00766306">
        <w:rPr>
          <w:sz w:val="19"/>
          <w:szCs w:val="21"/>
          <w:vertAlign w:val="superscript"/>
        </w:rPr>
        <w:t>1</w:t>
      </w:r>
    </w:p>
    <w:p w:rsidR="00C8477C" w:rsidRDefault="00C8477C" w:rsidP="000C17E9">
      <w:pPr>
        <w:pStyle w:val="NoSpacing"/>
        <w:rPr>
          <w:lang w:val="en-US"/>
        </w:rPr>
      </w:pPr>
    </w:p>
    <w:p w:rsidR="00F40097" w:rsidRPr="0059133A" w:rsidRDefault="00F40097" w:rsidP="00E35A93">
      <w:pPr>
        <w:pStyle w:val="NoSpacing"/>
        <w:ind w:left="-709" w:right="-426"/>
        <w:rPr>
          <w:sz w:val="18"/>
        </w:rPr>
      </w:pPr>
      <w:r w:rsidRPr="0059133A">
        <w:rPr>
          <w:sz w:val="18"/>
        </w:rPr>
        <w:t>Adapted from Jerry Plotnick</w:t>
      </w:r>
      <w:r>
        <w:rPr>
          <w:sz w:val="18"/>
        </w:rPr>
        <w:t>’s</w:t>
      </w:r>
      <w:r w:rsidRPr="0059133A">
        <w:rPr>
          <w:sz w:val="18"/>
        </w:rPr>
        <w:t xml:space="preserve"> publications</w:t>
      </w:r>
      <w:r>
        <w:rPr>
          <w:sz w:val="18"/>
        </w:rPr>
        <w:t xml:space="preserve"> found on the </w:t>
      </w:r>
      <w:r w:rsidRPr="0059133A">
        <w:rPr>
          <w:sz w:val="18"/>
        </w:rPr>
        <w:t>University of Toronto’s of</w:t>
      </w:r>
      <w:r>
        <w:rPr>
          <w:sz w:val="18"/>
        </w:rPr>
        <w:t xml:space="preserve"> UC </w:t>
      </w:r>
      <w:r w:rsidRPr="0059133A">
        <w:rPr>
          <w:sz w:val="18"/>
        </w:rPr>
        <w:t xml:space="preserve">Writing Centre </w:t>
      </w:r>
      <w:r>
        <w:rPr>
          <w:sz w:val="18"/>
        </w:rPr>
        <w:t>website (</w:t>
      </w:r>
      <w:hyperlink r:id="rId8" w:history="1">
        <w:r w:rsidRPr="0059133A">
          <w:rPr>
            <w:rStyle w:val="Hyperlink"/>
            <w:sz w:val="18"/>
          </w:rPr>
          <w:t>http://www.uc.utoronto.ca/handouts</w:t>
        </w:r>
      </w:hyperlink>
      <w:r>
        <w:rPr>
          <w:sz w:val="18"/>
        </w:rPr>
        <w:t>)</w:t>
      </w:r>
    </w:p>
    <w:p w:rsidR="00F40097" w:rsidRDefault="00F40097" w:rsidP="000C17E9">
      <w:pPr>
        <w:pStyle w:val="NoSpacing"/>
        <w:rPr>
          <w:lang w:val="en-US"/>
        </w:rPr>
      </w:pPr>
    </w:p>
    <w:p w:rsidR="00F40097" w:rsidRDefault="00F40097" w:rsidP="00E35A93">
      <w:pPr>
        <w:pStyle w:val="Heading2"/>
        <w:rPr>
          <w:lang w:val="en-US"/>
        </w:rPr>
      </w:pPr>
      <w:r w:rsidRPr="00E35A93">
        <w:t>Citations</w:t>
      </w:r>
    </w:p>
    <w:p w:rsidR="00F40097" w:rsidRDefault="00F40097" w:rsidP="000C17E9">
      <w:pPr>
        <w:pStyle w:val="NoSpacing"/>
        <w:rPr>
          <w:lang w:val="en-US"/>
        </w:rPr>
      </w:pPr>
      <w:r>
        <w:rPr>
          <w:lang w:val="en-US"/>
        </w:rPr>
        <w:t>Whenever you use someone else’s ideas, either through direct quotations or paraphrasing, you must acknowledge the source through proper citations. This is to be done with footnotes or endnotes that follow the Chicago Style of Formatting. Citations must follow formatting rules:</w:t>
      </w:r>
    </w:p>
    <w:p w:rsidR="00766306" w:rsidRDefault="00766306" w:rsidP="00766306">
      <w:pPr>
        <w:pStyle w:val="NoSpacing"/>
        <w:numPr>
          <w:ilvl w:val="0"/>
          <w:numId w:val="3"/>
        </w:numPr>
      </w:pPr>
      <w:r>
        <w:t>A superscript number indicating the Footnote/Endnote is placed at the end of the sentence</w:t>
      </w:r>
    </w:p>
    <w:p w:rsidR="00766306" w:rsidRDefault="00766306" w:rsidP="00766306">
      <w:pPr>
        <w:pStyle w:val="NoSpacing"/>
        <w:numPr>
          <w:ilvl w:val="0"/>
          <w:numId w:val="3"/>
        </w:numPr>
      </w:pPr>
      <w:r>
        <w:t>Citations are tracked numerically based on occurrence – not the source</w:t>
      </w:r>
    </w:p>
    <w:p w:rsidR="00766306" w:rsidRPr="00766306" w:rsidRDefault="00766306" w:rsidP="00766306">
      <w:pPr>
        <w:pStyle w:val="NoSpacing"/>
        <w:numPr>
          <w:ilvl w:val="0"/>
          <w:numId w:val="3"/>
        </w:numPr>
        <w:rPr>
          <w:lang w:val="en-US"/>
        </w:rPr>
      </w:pPr>
      <w:r w:rsidRPr="00766306">
        <w:rPr>
          <w:lang w:val="en-US"/>
        </w:rPr>
        <w:t>entries are indented and authors are presented as First Last Name</w:t>
      </w:r>
    </w:p>
    <w:p w:rsidR="00766306" w:rsidRPr="00766306" w:rsidRDefault="00766306" w:rsidP="00766306">
      <w:pPr>
        <w:pStyle w:val="NoSpacing"/>
        <w:numPr>
          <w:ilvl w:val="0"/>
          <w:numId w:val="3"/>
        </w:numPr>
        <w:rPr>
          <w:lang w:val="en-US"/>
        </w:rPr>
      </w:pPr>
      <w:r w:rsidRPr="00766306">
        <w:rPr>
          <w:lang w:val="en-US"/>
        </w:rPr>
        <w:t>entries are indented and single spaced with no extra lines between entries</w:t>
      </w:r>
    </w:p>
    <w:p w:rsidR="00F40097" w:rsidRDefault="00F40097" w:rsidP="00F40097">
      <w:pPr>
        <w:pStyle w:val="NoSpacing"/>
        <w:numPr>
          <w:ilvl w:val="0"/>
          <w:numId w:val="3"/>
        </w:numPr>
      </w:pPr>
      <w:r>
        <w:t>Include the specific page number from which the quotation was taken</w:t>
      </w:r>
      <w:r w:rsidR="00026CCE">
        <w:t xml:space="preserve"> if you are using print</w:t>
      </w:r>
    </w:p>
    <w:p w:rsidR="00766306" w:rsidRPr="00766306" w:rsidRDefault="00F40097" w:rsidP="00766306">
      <w:pPr>
        <w:pStyle w:val="NoSpacing"/>
        <w:numPr>
          <w:ilvl w:val="0"/>
          <w:numId w:val="4"/>
        </w:numPr>
        <w:rPr>
          <w:sz w:val="20"/>
          <w:lang w:val="en-US"/>
        </w:rPr>
      </w:pPr>
      <w:r>
        <w:t xml:space="preserve">All titles </w:t>
      </w:r>
      <w:r w:rsidR="00026CCE">
        <w:t xml:space="preserve">of larger works </w:t>
      </w:r>
      <w:r>
        <w:t xml:space="preserve">are to be </w:t>
      </w:r>
      <w:r w:rsidRPr="00276B6F">
        <w:rPr>
          <w:u w:val="single"/>
        </w:rPr>
        <w:t>underlined</w:t>
      </w:r>
      <w:r>
        <w:t xml:space="preserve"> or </w:t>
      </w:r>
      <w:r w:rsidRPr="00276B6F">
        <w:rPr>
          <w:i/>
        </w:rPr>
        <w:t>italicised</w:t>
      </w:r>
      <w:r w:rsidR="00026CCE">
        <w:t>.  Titles of articles are put in quotation marks</w:t>
      </w:r>
      <w:bookmarkStart w:id="0" w:name="_GoBack"/>
      <w:bookmarkEnd w:id="0"/>
    </w:p>
    <w:p w:rsidR="00F40097" w:rsidRDefault="00F40097" w:rsidP="00F40097">
      <w:pPr>
        <w:pStyle w:val="NoSpacing"/>
        <w:numPr>
          <w:ilvl w:val="0"/>
          <w:numId w:val="3"/>
        </w:numPr>
      </w:pPr>
      <w:r>
        <w:t xml:space="preserve">The first time a source is referenced the full citation is needed </w:t>
      </w:r>
    </w:p>
    <w:p w:rsidR="00F40097" w:rsidRDefault="00F40097" w:rsidP="00F40097">
      <w:pPr>
        <w:pStyle w:val="NoSpacing"/>
        <w:numPr>
          <w:ilvl w:val="0"/>
          <w:numId w:val="3"/>
        </w:numPr>
      </w:pPr>
      <w:r>
        <w:t>Subsequent references only require the author’s last name and page number unless more than one work from the same author is used, in which case the reference to the title is also included</w:t>
      </w:r>
    </w:p>
    <w:p w:rsidR="00F40097" w:rsidRDefault="00F40097" w:rsidP="000C17E9">
      <w:pPr>
        <w:pStyle w:val="NoSpacing"/>
        <w:rPr>
          <w:lang w:val="en-US"/>
        </w:rPr>
      </w:pPr>
    </w:p>
    <w:p w:rsidR="00F40097" w:rsidRPr="00E35A93" w:rsidRDefault="00F40097" w:rsidP="000C17E9">
      <w:pPr>
        <w:pStyle w:val="NoSpacing"/>
        <w:rPr>
          <w:b/>
          <w:lang w:val="en-US"/>
        </w:rPr>
      </w:pPr>
      <w:r w:rsidRPr="00E35A93">
        <w:rPr>
          <w:b/>
          <w:lang w:val="en-US"/>
        </w:rPr>
        <w:t>Example:</w:t>
      </w:r>
    </w:p>
    <w:p w:rsidR="00F40097" w:rsidRPr="00766306" w:rsidRDefault="00F40097" w:rsidP="00B63BAF">
      <w:pPr>
        <w:pStyle w:val="NoSpacing"/>
        <w:ind w:left="284" w:right="686"/>
        <w:jc w:val="both"/>
        <w:rPr>
          <w:sz w:val="20"/>
        </w:rPr>
      </w:pPr>
      <w:r w:rsidRPr="00766306">
        <w:rPr>
          <w:sz w:val="20"/>
        </w:rPr>
        <w:t xml:space="preserve">By following the above rules, you will ensure a good use of evidence that will strengthen your argument. Remember that it is important not only to include evidence, but also to properly integrate the evidence within your work. By not properly placing evidence within a context that gives background information, as Professor </w:t>
      </w:r>
      <w:r w:rsidR="007B3408" w:rsidRPr="00766306">
        <w:rPr>
          <w:sz w:val="20"/>
        </w:rPr>
        <w:t>Hugginkiss</w:t>
      </w:r>
      <w:r w:rsidRPr="00766306">
        <w:rPr>
          <w:sz w:val="20"/>
        </w:rPr>
        <w:t xml:space="preserve"> states, “the reader will be unclear about the evidence and therefore the argument will be weakened.”</w:t>
      </w:r>
      <w:r w:rsidRPr="00766306">
        <w:rPr>
          <w:rStyle w:val="FootnoteReference"/>
          <w:sz w:val="20"/>
        </w:rPr>
        <w:footnoteReference w:id="1"/>
      </w:r>
      <w:r w:rsidRPr="00766306">
        <w:rPr>
          <w:sz w:val="20"/>
        </w:rPr>
        <w:t xml:space="preserve"> You should always strive to introduce the reader to the source of the evidence in order to add a sense of authority to your argument. Keep in mind that a direct quotation is a great way to integrate evidence but is not the only way. If you simply need to convey the idea of the author, and not the exact wording, you can, as </w:t>
      </w:r>
      <w:r w:rsidR="007B3408" w:rsidRPr="00766306">
        <w:rPr>
          <w:sz w:val="20"/>
        </w:rPr>
        <w:t xml:space="preserve">historian </w:t>
      </w:r>
      <w:r w:rsidRPr="00766306">
        <w:rPr>
          <w:sz w:val="20"/>
        </w:rPr>
        <w:t>Case explains, simply paraphrase the idea or information presented into your own words, and of course the source is properly acknowledged.</w:t>
      </w:r>
      <w:r w:rsidRPr="00766306">
        <w:rPr>
          <w:rStyle w:val="FootnoteReference"/>
          <w:sz w:val="20"/>
        </w:rPr>
        <w:footnoteReference w:id="2"/>
      </w:r>
      <w:r w:rsidRPr="00766306">
        <w:rPr>
          <w:sz w:val="20"/>
        </w:rPr>
        <w:t xml:space="preserve"> This technique</w:t>
      </w:r>
      <w:r w:rsidR="00E35A93" w:rsidRPr="00766306">
        <w:rPr>
          <w:sz w:val="20"/>
        </w:rPr>
        <w:t xml:space="preserve"> is very useful, and as</w:t>
      </w:r>
      <w:r w:rsidRPr="00766306">
        <w:rPr>
          <w:sz w:val="20"/>
        </w:rPr>
        <w:t xml:space="preserve"> </w:t>
      </w:r>
      <w:r w:rsidR="007B3408" w:rsidRPr="00766306">
        <w:rPr>
          <w:sz w:val="20"/>
        </w:rPr>
        <w:t>Hugginkiss</w:t>
      </w:r>
      <w:r w:rsidRPr="00766306">
        <w:rPr>
          <w:sz w:val="20"/>
        </w:rPr>
        <w:t xml:space="preserve"> explains, </w:t>
      </w:r>
      <w:r w:rsidR="00E35A93" w:rsidRPr="00766306">
        <w:rPr>
          <w:sz w:val="20"/>
        </w:rPr>
        <w:t xml:space="preserve">if it is mastered it </w:t>
      </w:r>
      <w:r w:rsidRPr="00766306">
        <w:rPr>
          <w:sz w:val="20"/>
        </w:rPr>
        <w:t>will make your arguments stronger.</w:t>
      </w:r>
      <w:r w:rsidRPr="00766306">
        <w:rPr>
          <w:rStyle w:val="FootnoteReference"/>
          <w:sz w:val="20"/>
        </w:rPr>
        <w:footnoteReference w:id="3"/>
      </w:r>
      <w:r w:rsidRPr="00766306">
        <w:rPr>
          <w:sz w:val="20"/>
        </w:rPr>
        <w:t xml:space="preserve"> Regardless of which method of integrating evidence is used, a proper citation of the source is required. Remember that a failure to properly cite your sources is considered plagiarism. </w:t>
      </w:r>
    </w:p>
    <w:p w:rsidR="00766306" w:rsidRDefault="00766306" w:rsidP="00766306">
      <w:pPr>
        <w:pStyle w:val="NoSpacing"/>
        <w:rPr>
          <w:sz w:val="20"/>
          <w:lang w:val="en-US"/>
        </w:rPr>
      </w:pPr>
    </w:p>
    <w:p w:rsidR="00766306" w:rsidRDefault="00766306" w:rsidP="00766306">
      <w:pPr>
        <w:pStyle w:val="NoSpacing"/>
        <w:rPr>
          <w:sz w:val="20"/>
          <w:lang w:val="en-US"/>
        </w:rPr>
      </w:pPr>
    </w:p>
    <w:p w:rsidR="00766306" w:rsidRPr="00766306" w:rsidRDefault="00766306" w:rsidP="00766306">
      <w:pPr>
        <w:pStyle w:val="NoSpacing"/>
        <w:rPr>
          <w:lang w:val="en-US"/>
        </w:rPr>
      </w:pPr>
      <w:r w:rsidRPr="00766306">
        <w:rPr>
          <w:lang w:val="en-US"/>
        </w:rPr>
        <w:t>In addition to citations, a bibliography is also required to show your research. This is a list of works used in researching and creating a project, which follows a specific format:</w:t>
      </w:r>
    </w:p>
    <w:p w:rsidR="00766306" w:rsidRPr="00766306" w:rsidRDefault="00766306" w:rsidP="00766306">
      <w:pPr>
        <w:pStyle w:val="NoSpacing"/>
        <w:numPr>
          <w:ilvl w:val="0"/>
          <w:numId w:val="4"/>
        </w:numPr>
        <w:rPr>
          <w:lang w:val="en-US"/>
        </w:rPr>
      </w:pPr>
      <w:r w:rsidRPr="00766306">
        <w:rPr>
          <w:lang w:val="en-US"/>
        </w:rPr>
        <w:t>separate page for this information with the title of “Bibliography”</w:t>
      </w:r>
    </w:p>
    <w:p w:rsidR="00766306" w:rsidRPr="00766306" w:rsidRDefault="00766306" w:rsidP="00766306">
      <w:pPr>
        <w:pStyle w:val="NoSpacing"/>
        <w:numPr>
          <w:ilvl w:val="0"/>
          <w:numId w:val="4"/>
        </w:numPr>
        <w:rPr>
          <w:lang w:val="en-US"/>
        </w:rPr>
      </w:pPr>
      <w:r w:rsidRPr="00766306">
        <w:rPr>
          <w:lang w:val="en-US"/>
        </w:rPr>
        <w:t>entries are listed in alphabetical order by author’s surname</w:t>
      </w:r>
    </w:p>
    <w:p w:rsidR="00766306" w:rsidRPr="00766306" w:rsidRDefault="00766306" w:rsidP="00766306">
      <w:pPr>
        <w:pStyle w:val="NoSpacing"/>
        <w:numPr>
          <w:ilvl w:val="0"/>
          <w:numId w:val="4"/>
        </w:numPr>
        <w:rPr>
          <w:lang w:val="en-US"/>
        </w:rPr>
      </w:pPr>
      <w:r w:rsidRPr="00766306">
        <w:rPr>
          <w:lang w:val="en-US"/>
        </w:rPr>
        <w:t>entries spanning more than one line are formatted with a hanging indent</w:t>
      </w:r>
    </w:p>
    <w:p w:rsidR="00766306" w:rsidRPr="00766306" w:rsidRDefault="00766306" w:rsidP="00766306">
      <w:pPr>
        <w:pStyle w:val="NoSpacing"/>
        <w:numPr>
          <w:ilvl w:val="0"/>
          <w:numId w:val="4"/>
        </w:numPr>
        <w:rPr>
          <w:lang w:val="en-US"/>
        </w:rPr>
      </w:pPr>
      <w:r w:rsidRPr="00766306">
        <w:rPr>
          <w:lang w:val="en-US"/>
        </w:rPr>
        <w:t>entries are single spaced with a line space between entries</w:t>
      </w:r>
    </w:p>
    <w:p w:rsidR="00766306" w:rsidRPr="002735A8" w:rsidRDefault="002735A8" w:rsidP="00766306">
      <w:pPr>
        <w:pStyle w:val="NoSpacing"/>
        <w:numPr>
          <w:ilvl w:val="0"/>
          <w:numId w:val="4"/>
        </w:numPr>
        <w:rPr>
          <w:sz w:val="20"/>
          <w:lang w:val="en-US"/>
        </w:rPr>
      </w:pPr>
      <w:r w:rsidRPr="002735A8">
        <w:t>a</w:t>
      </w:r>
      <w:r w:rsidR="00766306" w:rsidRPr="002735A8">
        <w:t xml:space="preserve">ll titles are to be </w:t>
      </w:r>
      <w:r w:rsidR="00766306" w:rsidRPr="002735A8">
        <w:rPr>
          <w:u w:val="single"/>
        </w:rPr>
        <w:t>underlined</w:t>
      </w:r>
      <w:r w:rsidR="00766306" w:rsidRPr="002735A8">
        <w:t xml:space="preserve"> or </w:t>
      </w:r>
      <w:r w:rsidR="00766306" w:rsidRPr="002735A8">
        <w:rPr>
          <w:i/>
        </w:rPr>
        <w:t>italicised</w:t>
      </w:r>
      <w:r w:rsidR="00766306" w:rsidRPr="002735A8">
        <w:t xml:space="preserve"> </w:t>
      </w:r>
    </w:p>
    <w:p w:rsidR="00766306" w:rsidRPr="00766306" w:rsidRDefault="007B3408" w:rsidP="00766306">
      <w:pPr>
        <w:pStyle w:val="NoSpacing"/>
        <w:ind w:left="720"/>
        <w:rPr>
          <w:sz w:val="20"/>
          <w:lang w:val="en-US"/>
        </w:rPr>
      </w:pPr>
      <w:r w:rsidRPr="00766306">
        <w:rPr>
          <w:lang w:val="en-US"/>
        </w:rPr>
        <w:br w:type="page"/>
      </w:r>
    </w:p>
    <w:p w:rsidR="00F40097" w:rsidRDefault="007B3408" w:rsidP="007B3408">
      <w:pPr>
        <w:pStyle w:val="Heading1"/>
        <w:rPr>
          <w:lang w:val="en-US"/>
        </w:rPr>
      </w:pPr>
      <w:r>
        <w:rPr>
          <w:lang w:val="en-US"/>
        </w:rPr>
        <w:lastRenderedPageBreak/>
        <w:t>Chicago Style Guide of Formatting</w:t>
      </w:r>
      <w:r w:rsidR="00766306">
        <w:rPr>
          <w:lang w:val="en-US"/>
        </w:rPr>
        <w:t xml:space="preserve"> Quick Guide</w:t>
      </w:r>
      <w:r w:rsidR="00026CCE">
        <w:rPr>
          <w:lang w:val="en-US"/>
        </w:rPr>
        <w:t xml:space="preserve"> for Footnotes</w:t>
      </w:r>
    </w:p>
    <w:p w:rsidR="007B3408" w:rsidRPr="007B3408" w:rsidRDefault="007B3408" w:rsidP="007B3408">
      <w:pPr>
        <w:pStyle w:val="NoSpacing"/>
        <w:ind w:left="720"/>
        <w:rPr>
          <w:sz w:val="20"/>
          <w:lang w:val="en-US"/>
        </w:rPr>
      </w:pPr>
    </w:p>
    <w:p w:rsidR="00F2735B" w:rsidRDefault="007B3408" w:rsidP="00F2735B">
      <w:pPr>
        <w:pStyle w:val="NoSpacing"/>
        <w:rPr>
          <w:b/>
        </w:rPr>
      </w:pPr>
      <w:r w:rsidRPr="00687F46">
        <w:rPr>
          <w:b/>
        </w:rPr>
        <w:t xml:space="preserve">Books </w:t>
      </w:r>
    </w:p>
    <w:p w:rsidR="007B3408" w:rsidRPr="00F2735B" w:rsidRDefault="00B82F34" w:rsidP="00F2735B">
      <w:pPr>
        <w:pStyle w:val="NoSpacing"/>
        <w:numPr>
          <w:ilvl w:val="0"/>
          <w:numId w:val="13"/>
        </w:numPr>
        <w:rPr>
          <w:b/>
        </w:rPr>
      </w:pPr>
      <w:r w:rsidRPr="00F2735B">
        <w:rPr>
          <w:rFonts w:ascii="Calibri" w:hAnsi="Calibri"/>
          <w:sz w:val="20"/>
        </w:rPr>
        <w:t xml:space="preserve">Author, </w:t>
      </w:r>
      <w:r w:rsidR="007B3408" w:rsidRPr="00F2735B">
        <w:rPr>
          <w:rFonts w:ascii="Calibri" w:hAnsi="Calibri"/>
          <w:i/>
          <w:sz w:val="20"/>
        </w:rPr>
        <w:t>Title</w:t>
      </w:r>
      <w:r w:rsidR="007B3408" w:rsidRPr="00F2735B">
        <w:rPr>
          <w:rFonts w:ascii="Calibri" w:hAnsi="Calibri"/>
          <w:sz w:val="20"/>
        </w:rPr>
        <w:t xml:space="preserve">. Place of Publishing: Publisher, Year. </w:t>
      </w:r>
    </w:p>
    <w:p w:rsidR="007B3408" w:rsidRPr="00687F46" w:rsidRDefault="007B3408" w:rsidP="007B3408">
      <w:pPr>
        <w:numPr>
          <w:ilvl w:val="0"/>
          <w:numId w:val="5"/>
        </w:numPr>
        <w:tabs>
          <w:tab w:val="clear" w:pos="900"/>
          <w:tab w:val="num" w:pos="360"/>
        </w:tabs>
        <w:spacing w:after="0" w:line="240" w:lineRule="auto"/>
        <w:ind w:left="360" w:hanging="180"/>
        <w:rPr>
          <w:rFonts w:ascii="Calibri" w:hAnsi="Calibri"/>
          <w:sz w:val="20"/>
        </w:rPr>
      </w:pPr>
      <w:r w:rsidRPr="00687F46">
        <w:rPr>
          <w:rFonts w:ascii="Calibri" w:hAnsi="Calibri"/>
          <w:sz w:val="20"/>
        </w:rPr>
        <w:t xml:space="preserve">If </w:t>
      </w:r>
      <w:r w:rsidR="00F2735B">
        <w:rPr>
          <w:rFonts w:ascii="Calibri" w:hAnsi="Calibri"/>
          <w:sz w:val="20"/>
        </w:rPr>
        <w:t xml:space="preserve"> </w:t>
      </w:r>
      <w:r w:rsidRPr="00687F46">
        <w:rPr>
          <w:rFonts w:ascii="Calibri" w:hAnsi="Calibri"/>
          <w:sz w:val="20"/>
        </w:rPr>
        <w:t>a book has two or three authors, write all names separated by the word ‘and’</w:t>
      </w:r>
    </w:p>
    <w:p w:rsidR="00766306" w:rsidRPr="00687F46" w:rsidRDefault="007B3408" w:rsidP="00766306">
      <w:pPr>
        <w:numPr>
          <w:ilvl w:val="0"/>
          <w:numId w:val="5"/>
        </w:numPr>
        <w:tabs>
          <w:tab w:val="clear" w:pos="900"/>
          <w:tab w:val="num" w:pos="360"/>
        </w:tabs>
        <w:spacing w:after="0" w:line="240" w:lineRule="auto"/>
        <w:ind w:left="360" w:hanging="180"/>
        <w:rPr>
          <w:rFonts w:ascii="Calibri" w:hAnsi="Calibri"/>
          <w:sz w:val="20"/>
        </w:rPr>
      </w:pPr>
      <w:r w:rsidRPr="00687F46">
        <w:rPr>
          <w:rFonts w:ascii="Calibri" w:hAnsi="Calibri"/>
          <w:sz w:val="20"/>
        </w:rPr>
        <w:t>If a book has four or more authors, write only the first author followed by “et al.”</w:t>
      </w:r>
    </w:p>
    <w:p w:rsidR="007B3408" w:rsidRPr="00687F46" w:rsidRDefault="007B3408" w:rsidP="00766306">
      <w:pPr>
        <w:numPr>
          <w:ilvl w:val="0"/>
          <w:numId w:val="5"/>
        </w:numPr>
        <w:tabs>
          <w:tab w:val="clear" w:pos="900"/>
          <w:tab w:val="num" w:pos="360"/>
        </w:tabs>
        <w:spacing w:after="0" w:line="240" w:lineRule="auto"/>
        <w:ind w:left="360" w:hanging="180"/>
        <w:rPr>
          <w:rFonts w:ascii="Calibri" w:hAnsi="Calibri"/>
          <w:sz w:val="20"/>
        </w:rPr>
      </w:pPr>
      <w:r w:rsidRPr="00687F46">
        <w:rPr>
          <w:sz w:val="20"/>
        </w:rPr>
        <w:t>If the book has a translator, compiler, or editor, make that distinction using “trans”, “comp”, “ed” – in some cases this person may be in addition to the author</w:t>
      </w:r>
    </w:p>
    <w:p w:rsidR="00766306" w:rsidRPr="00687F46" w:rsidRDefault="00766306" w:rsidP="00766306">
      <w:pPr>
        <w:pStyle w:val="NoSpacing"/>
        <w:rPr>
          <w:sz w:val="20"/>
        </w:rPr>
      </w:pPr>
    </w:p>
    <w:p w:rsidR="007B3408" w:rsidRPr="00687F46" w:rsidRDefault="007B3408" w:rsidP="00F2735B">
      <w:pPr>
        <w:pStyle w:val="NoSpacing"/>
        <w:ind w:firstLine="360"/>
        <w:rPr>
          <w:sz w:val="20"/>
        </w:rPr>
      </w:pPr>
      <w:r w:rsidRPr="00687F46">
        <w:rPr>
          <w:sz w:val="20"/>
        </w:rPr>
        <w:tab/>
        <w:t xml:space="preserve">1. Michael Pollan, </w:t>
      </w:r>
      <w:r w:rsidRPr="00687F46">
        <w:rPr>
          <w:i/>
          <w:sz w:val="20"/>
        </w:rPr>
        <w:t>The Omnivore’s Dilemma: A Natural History of Four Meals</w:t>
      </w:r>
      <w:r w:rsidRPr="00687F46">
        <w:rPr>
          <w:sz w:val="20"/>
        </w:rPr>
        <w:t xml:space="preserve"> (New York: Penguin, 2006), 99–100.</w:t>
      </w:r>
    </w:p>
    <w:p w:rsidR="007B3408" w:rsidRDefault="007B3408" w:rsidP="007B3408">
      <w:pPr>
        <w:pStyle w:val="NoSpacing"/>
        <w:rPr>
          <w:sz w:val="20"/>
        </w:rPr>
      </w:pPr>
    </w:p>
    <w:p w:rsidR="00687F46" w:rsidRPr="00687F46" w:rsidRDefault="00687F46" w:rsidP="007B3408">
      <w:pPr>
        <w:pStyle w:val="NoSpacing"/>
        <w:rPr>
          <w:sz w:val="20"/>
        </w:rPr>
      </w:pPr>
    </w:p>
    <w:p w:rsidR="007B3408" w:rsidRPr="00687F46" w:rsidRDefault="00F2735B" w:rsidP="007B3408">
      <w:pPr>
        <w:pStyle w:val="NoSpacing"/>
        <w:rPr>
          <w:b/>
        </w:rPr>
      </w:pPr>
      <w:r>
        <w:rPr>
          <w:b/>
        </w:rPr>
        <w:t xml:space="preserve">Digital Periodical (Newspaper, </w:t>
      </w:r>
      <w:r w:rsidR="007B3408" w:rsidRPr="00687F46">
        <w:rPr>
          <w:b/>
        </w:rPr>
        <w:t>Magazine</w:t>
      </w:r>
      <w:r>
        <w:rPr>
          <w:b/>
        </w:rPr>
        <w:t xml:space="preserve"> or Journal)</w:t>
      </w:r>
    </w:p>
    <w:p w:rsidR="007B3408" w:rsidRPr="00687F46" w:rsidRDefault="00F2735B" w:rsidP="00F2735B">
      <w:pPr>
        <w:pStyle w:val="NoSpacing"/>
        <w:ind w:firstLine="720"/>
        <w:rPr>
          <w:sz w:val="20"/>
        </w:rPr>
      </w:pPr>
      <w:r>
        <w:rPr>
          <w:sz w:val="20"/>
        </w:rPr>
        <w:t>2. Author,</w:t>
      </w:r>
      <w:r w:rsidR="007B3408" w:rsidRPr="00687F46">
        <w:rPr>
          <w:sz w:val="20"/>
        </w:rPr>
        <w:t xml:space="preserve"> “Article Title,” </w:t>
      </w:r>
      <w:r w:rsidR="007B3408" w:rsidRPr="00687F46">
        <w:rPr>
          <w:i/>
          <w:sz w:val="20"/>
        </w:rPr>
        <w:t>Publication Title</w:t>
      </w:r>
      <w:r>
        <w:rPr>
          <w:sz w:val="20"/>
        </w:rPr>
        <w:t xml:space="preserve">, Date of Publication, p. (if print)  </w:t>
      </w:r>
      <w:r w:rsidRPr="00F2735B">
        <w:rPr>
          <w:b/>
          <w:sz w:val="20"/>
        </w:rPr>
        <w:t xml:space="preserve">OR </w:t>
      </w:r>
      <w:r>
        <w:rPr>
          <w:sz w:val="20"/>
        </w:rPr>
        <w:t>elibrary or URL (if digital)</w:t>
      </w:r>
    </w:p>
    <w:p w:rsidR="007B3408" w:rsidRPr="00687F46" w:rsidRDefault="007B3408" w:rsidP="007B3408">
      <w:pPr>
        <w:pStyle w:val="NoSpacing"/>
        <w:rPr>
          <w:sz w:val="20"/>
        </w:rPr>
      </w:pPr>
    </w:p>
    <w:p w:rsidR="007B3408" w:rsidRPr="00687F46" w:rsidRDefault="007B3408" w:rsidP="007B3408">
      <w:pPr>
        <w:pStyle w:val="NoSpacing"/>
        <w:rPr>
          <w:sz w:val="20"/>
        </w:rPr>
      </w:pPr>
      <w:r w:rsidRPr="00687F46">
        <w:rPr>
          <w:sz w:val="20"/>
        </w:rPr>
        <w:tab/>
        <w:t xml:space="preserve">2. Daniel Mendelsohn, “But Enough about Me,” </w:t>
      </w:r>
      <w:r w:rsidRPr="00F2735B">
        <w:rPr>
          <w:i/>
          <w:sz w:val="20"/>
        </w:rPr>
        <w:t>New Yorker</w:t>
      </w:r>
      <w:r w:rsidRPr="00687F46">
        <w:rPr>
          <w:sz w:val="20"/>
        </w:rPr>
        <w:t>, January 25, 2010, 68.</w:t>
      </w:r>
    </w:p>
    <w:p w:rsidR="007B3408" w:rsidRPr="00687F46" w:rsidRDefault="007B3408" w:rsidP="007B3408">
      <w:pPr>
        <w:pStyle w:val="NoSpacing"/>
        <w:rPr>
          <w:sz w:val="20"/>
        </w:rPr>
      </w:pPr>
    </w:p>
    <w:p w:rsidR="007B3408" w:rsidRPr="00687F46" w:rsidRDefault="007B3408" w:rsidP="007B3408">
      <w:pPr>
        <w:pStyle w:val="NoSpacing"/>
        <w:rPr>
          <w:sz w:val="20"/>
        </w:rPr>
      </w:pPr>
      <w:r w:rsidRPr="00687F46">
        <w:rPr>
          <w:sz w:val="20"/>
        </w:rPr>
        <w:tab/>
        <w:t>3</w:t>
      </w:r>
      <w:r w:rsidR="00766306" w:rsidRPr="00687F46">
        <w:rPr>
          <w:sz w:val="20"/>
        </w:rPr>
        <w:t xml:space="preserve">. William </w:t>
      </w:r>
      <w:r w:rsidRPr="00687F46">
        <w:rPr>
          <w:sz w:val="20"/>
        </w:rPr>
        <w:t xml:space="preserve">Niederkorn, “A Scholar Recants on His ‘Shakespeare’ Discovery,” </w:t>
      </w:r>
      <w:r w:rsidRPr="00687F46">
        <w:rPr>
          <w:i/>
          <w:sz w:val="20"/>
        </w:rPr>
        <w:t>New York Times</w:t>
      </w:r>
      <w:r w:rsidRPr="00687F46">
        <w:rPr>
          <w:sz w:val="20"/>
        </w:rPr>
        <w:t xml:space="preserve">, June 20, 2002, E10. </w:t>
      </w:r>
    </w:p>
    <w:p w:rsidR="007B3408" w:rsidRDefault="007B3408" w:rsidP="007B3408">
      <w:pPr>
        <w:pStyle w:val="NoSpacing"/>
        <w:rPr>
          <w:sz w:val="20"/>
        </w:rPr>
      </w:pPr>
    </w:p>
    <w:p w:rsidR="00687F46" w:rsidRPr="00687F46" w:rsidRDefault="00687F46" w:rsidP="007B3408">
      <w:pPr>
        <w:pStyle w:val="NoSpacing"/>
        <w:rPr>
          <w:sz w:val="20"/>
        </w:rPr>
      </w:pPr>
    </w:p>
    <w:p w:rsidR="007B3408" w:rsidRPr="00687F46" w:rsidRDefault="007B3408" w:rsidP="007B3408">
      <w:pPr>
        <w:pStyle w:val="NoSpacing"/>
        <w:rPr>
          <w:b/>
        </w:rPr>
      </w:pPr>
      <w:r w:rsidRPr="00687F46">
        <w:rPr>
          <w:b/>
        </w:rPr>
        <w:t>Online Database</w:t>
      </w:r>
    </w:p>
    <w:p w:rsidR="007B3408" w:rsidRPr="00687F46" w:rsidRDefault="007B3408" w:rsidP="007B3408">
      <w:pPr>
        <w:pStyle w:val="NoSpacing"/>
        <w:rPr>
          <w:sz w:val="20"/>
        </w:rPr>
      </w:pPr>
    </w:p>
    <w:p w:rsidR="007B3408" w:rsidRPr="00FB75AC" w:rsidRDefault="00F2735B" w:rsidP="007B3408">
      <w:pPr>
        <w:pStyle w:val="NoSpacing"/>
        <w:rPr>
          <w:sz w:val="20"/>
          <w:u w:val="single"/>
        </w:rPr>
      </w:pPr>
      <w:r>
        <w:rPr>
          <w:sz w:val="20"/>
          <w:u w:val="single"/>
        </w:rPr>
        <w:t xml:space="preserve">History </w:t>
      </w:r>
      <w:r w:rsidR="007B3408" w:rsidRPr="00FB75AC">
        <w:rPr>
          <w:sz w:val="20"/>
          <w:u w:val="single"/>
        </w:rPr>
        <w:t>Study Centre Article</w:t>
      </w:r>
    </w:p>
    <w:p w:rsidR="007B3408" w:rsidRPr="00687F46" w:rsidRDefault="00F2735B" w:rsidP="00F2735B">
      <w:pPr>
        <w:pStyle w:val="NoSpacing"/>
        <w:ind w:firstLine="720"/>
        <w:rPr>
          <w:sz w:val="20"/>
        </w:rPr>
      </w:pPr>
      <w:r>
        <w:rPr>
          <w:sz w:val="20"/>
        </w:rPr>
        <w:t xml:space="preserve">5. Author, </w:t>
      </w:r>
      <w:r w:rsidR="007B3408" w:rsidRPr="00687F46">
        <w:rPr>
          <w:sz w:val="20"/>
        </w:rPr>
        <w:t xml:space="preserve">“Article Title,” </w:t>
      </w:r>
      <w:r w:rsidR="007B3408" w:rsidRPr="00687F46">
        <w:rPr>
          <w:i/>
          <w:sz w:val="20"/>
        </w:rPr>
        <w:t>Database</w:t>
      </w:r>
      <w:r>
        <w:rPr>
          <w:sz w:val="20"/>
        </w:rPr>
        <w:t xml:space="preserve">, Date. </w:t>
      </w:r>
    </w:p>
    <w:p w:rsidR="00766306" w:rsidRPr="00687F46" w:rsidRDefault="00766306" w:rsidP="007B3408">
      <w:pPr>
        <w:pStyle w:val="NoSpacing"/>
        <w:rPr>
          <w:sz w:val="20"/>
        </w:rPr>
      </w:pPr>
    </w:p>
    <w:p w:rsidR="007B3408" w:rsidRPr="00687F46" w:rsidRDefault="00766306" w:rsidP="007B3408">
      <w:pPr>
        <w:pStyle w:val="NoSpacing"/>
        <w:rPr>
          <w:sz w:val="20"/>
        </w:rPr>
      </w:pPr>
      <w:r w:rsidRPr="00687F46">
        <w:rPr>
          <w:sz w:val="20"/>
        </w:rPr>
        <w:tab/>
      </w:r>
      <w:r w:rsidR="007B3408" w:rsidRPr="00687F46">
        <w:rPr>
          <w:sz w:val="20"/>
        </w:rPr>
        <w:t xml:space="preserve"> 5. </w:t>
      </w:r>
      <w:r w:rsidR="00026CCE">
        <w:rPr>
          <w:sz w:val="20"/>
        </w:rPr>
        <w:t xml:space="preserve">Rob Howatson, </w:t>
      </w:r>
      <w:r w:rsidR="007B3408" w:rsidRPr="00687F46">
        <w:rPr>
          <w:sz w:val="20"/>
        </w:rPr>
        <w:t xml:space="preserve">"The Holy Roman Empire, 936-1806." </w:t>
      </w:r>
      <w:r w:rsidR="00F2735B">
        <w:rPr>
          <w:rStyle w:val="Emphasis"/>
          <w:rFonts w:ascii="Calibri" w:hAnsi="Calibri"/>
          <w:sz w:val="20"/>
        </w:rPr>
        <w:t>History Study Centre,</w:t>
      </w:r>
      <w:r w:rsidR="00F2735B">
        <w:rPr>
          <w:sz w:val="20"/>
        </w:rPr>
        <w:t xml:space="preserve"> ProQuest, </w:t>
      </w:r>
      <w:r w:rsidR="007B3408" w:rsidRPr="00687F46">
        <w:rPr>
          <w:sz w:val="20"/>
        </w:rPr>
        <w:t xml:space="preserve">2010. </w:t>
      </w:r>
    </w:p>
    <w:p w:rsidR="00766306" w:rsidRPr="00687F46" w:rsidRDefault="00766306" w:rsidP="007B3408">
      <w:pPr>
        <w:pStyle w:val="NoSpacing"/>
        <w:rPr>
          <w:sz w:val="20"/>
        </w:rPr>
      </w:pPr>
    </w:p>
    <w:p w:rsidR="00766306" w:rsidRDefault="00766306" w:rsidP="007B3408">
      <w:pPr>
        <w:pStyle w:val="NoSpacing"/>
        <w:rPr>
          <w:b/>
          <w:sz w:val="20"/>
        </w:rPr>
      </w:pPr>
    </w:p>
    <w:p w:rsidR="00687F46" w:rsidRPr="00687F46" w:rsidRDefault="00687F46" w:rsidP="007B3408">
      <w:pPr>
        <w:pStyle w:val="NoSpacing"/>
        <w:rPr>
          <w:b/>
          <w:sz w:val="20"/>
        </w:rPr>
      </w:pPr>
    </w:p>
    <w:p w:rsidR="007B3408" w:rsidRPr="00687F46" w:rsidRDefault="007B3408" w:rsidP="007B3408">
      <w:pPr>
        <w:pStyle w:val="NoSpacing"/>
        <w:rPr>
          <w:b/>
        </w:rPr>
      </w:pPr>
      <w:r w:rsidRPr="00687F46">
        <w:rPr>
          <w:b/>
        </w:rPr>
        <w:t>Website</w:t>
      </w:r>
    </w:p>
    <w:p w:rsidR="007B3408" w:rsidRPr="00687F46" w:rsidRDefault="00F2735B" w:rsidP="00F2735B">
      <w:pPr>
        <w:pStyle w:val="NoSpacing"/>
        <w:ind w:firstLine="720"/>
        <w:rPr>
          <w:sz w:val="20"/>
        </w:rPr>
      </w:pPr>
      <w:r>
        <w:rPr>
          <w:sz w:val="20"/>
        </w:rPr>
        <w:t xml:space="preserve">6. </w:t>
      </w:r>
      <w:r w:rsidR="007B3408" w:rsidRPr="00687F46">
        <w:rPr>
          <w:sz w:val="20"/>
        </w:rPr>
        <w:t>Author/Institution, “Title of Item,” Institution, full URL, (</w:t>
      </w:r>
      <w:r>
        <w:rPr>
          <w:sz w:val="20"/>
        </w:rPr>
        <w:t xml:space="preserve">date or </w:t>
      </w:r>
      <w:r w:rsidR="007B3408" w:rsidRPr="00687F46">
        <w:rPr>
          <w:sz w:val="20"/>
        </w:rPr>
        <w:t>date updated)</w:t>
      </w:r>
    </w:p>
    <w:p w:rsidR="007B3408" w:rsidRPr="00687F46" w:rsidRDefault="007B3408" w:rsidP="007B3408">
      <w:pPr>
        <w:pStyle w:val="NoSpacing"/>
        <w:rPr>
          <w:sz w:val="20"/>
        </w:rPr>
      </w:pPr>
      <w:r w:rsidRPr="00687F46">
        <w:rPr>
          <w:sz w:val="20"/>
        </w:rPr>
        <w:tab/>
        <w:t>*as a last resort a date accessed may be used in place of updated*</w:t>
      </w:r>
    </w:p>
    <w:p w:rsidR="00766306" w:rsidRPr="00687F46" w:rsidRDefault="00766306" w:rsidP="007B3408">
      <w:pPr>
        <w:pStyle w:val="NoSpacing"/>
        <w:rPr>
          <w:sz w:val="20"/>
        </w:rPr>
      </w:pPr>
    </w:p>
    <w:p w:rsidR="007B3408" w:rsidRPr="00687F46" w:rsidRDefault="00766306" w:rsidP="007B3408">
      <w:pPr>
        <w:pStyle w:val="NoSpacing"/>
        <w:rPr>
          <w:sz w:val="20"/>
        </w:rPr>
      </w:pPr>
      <w:r w:rsidRPr="00687F46">
        <w:rPr>
          <w:sz w:val="20"/>
        </w:rPr>
        <w:tab/>
      </w:r>
      <w:r w:rsidR="007B3408" w:rsidRPr="00687F46">
        <w:rPr>
          <w:sz w:val="20"/>
        </w:rPr>
        <w:t xml:space="preserve">6. Donald Scott, “Mormonism and the American Mainstream,” National Humanities Centre, </w:t>
      </w:r>
      <w:r w:rsidR="00F2735B">
        <w:rPr>
          <w:sz w:val="20"/>
        </w:rPr>
        <w:t xml:space="preserve">(June 6, 2012), </w:t>
      </w:r>
      <w:hyperlink r:id="rId9" w:history="1">
        <w:r w:rsidR="007B3408" w:rsidRPr="00687F46">
          <w:rPr>
            <w:rStyle w:val="Hyperlink"/>
            <w:rFonts w:ascii="Calibri" w:hAnsi="Calibri"/>
            <w:sz w:val="20"/>
          </w:rPr>
          <w:t>http://www.nhc.rtp.nc.us:8080/tserve/nineteen/nkeyinfo/nmormon.htm</w:t>
        </w:r>
      </w:hyperlink>
      <w:r w:rsidR="007B3408" w:rsidRPr="00687F46">
        <w:rPr>
          <w:sz w:val="20"/>
        </w:rPr>
        <w:t>.</w:t>
      </w:r>
    </w:p>
    <w:p w:rsidR="00766306" w:rsidRPr="00687F46" w:rsidRDefault="00766306" w:rsidP="007B3408">
      <w:pPr>
        <w:pStyle w:val="NoSpacing"/>
        <w:rPr>
          <w:sz w:val="20"/>
        </w:rPr>
      </w:pPr>
    </w:p>
    <w:p w:rsidR="007B3408" w:rsidRPr="00687F46" w:rsidRDefault="007B3408" w:rsidP="00766306">
      <w:pPr>
        <w:pStyle w:val="NoSpacing"/>
        <w:ind w:left="720" w:hanging="720"/>
        <w:rPr>
          <w:sz w:val="20"/>
        </w:rPr>
      </w:pPr>
    </w:p>
    <w:sectPr w:rsidR="007B3408" w:rsidRPr="00687F46" w:rsidSect="00766306">
      <w:footerReference w:type="default" r:id="rId10"/>
      <w:pgSz w:w="12240" w:h="15840"/>
      <w:pgMar w:top="851" w:right="90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5B" w:rsidRDefault="00F2735B" w:rsidP="00F40097">
      <w:pPr>
        <w:spacing w:after="0" w:line="240" w:lineRule="auto"/>
      </w:pPr>
      <w:r>
        <w:separator/>
      </w:r>
    </w:p>
  </w:endnote>
  <w:endnote w:type="continuationSeparator" w:id="0">
    <w:p w:rsidR="00F2735B" w:rsidRDefault="00F2735B" w:rsidP="00F4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839974"/>
      <w:docPartObj>
        <w:docPartGallery w:val="Page Numbers (Bottom of Page)"/>
        <w:docPartUnique/>
      </w:docPartObj>
    </w:sdtPr>
    <w:sdtEndPr>
      <w:rPr>
        <w:noProof/>
      </w:rPr>
    </w:sdtEndPr>
    <w:sdtContent>
      <w:p w:rsidR="00F2735B" w:rsidRDefault="00F2735B">
        <w:pPr>
          <w:pStyle w:val="Footer"/>
          <w:jc w:val="right"/>
        </w:pPr>
        <w:r>
          <w:fldChar w:fldCharType="begin"/>
        </w:r>
        <w:r>
          <w:instrText xml:space="preserve"> PAGE   \* MERGEFORMAT </w:instrText>
        </w:r>
        <w:r>
          <w:fldChar w:fldCharType="separate"/>
        </w:r>
        <w:r w:rsidR="00BC5969">
          <w:rPr>
            <w:noProof/>
          </w:rPr>
          <w:t>4</w:t>
        </w:r>
        <w:r>
          <w:rPr>
            <w:noProof/>
          </w:rPr>
          <w:fldChar w:fldCharType="end"/>
        </w:r>
      </w:p>
    </w:sdtContent>
  </w:sdt>
  <w:p w:rsidR="00F2735B" w:rsidRDefault="00F27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5B" w:rsidRDefault="00F2735B" w:rsidP="00F40097">
      <w:pPr>
        <w:spacing w:after="0" w:line="240" w:lineRule="auto"/>
      </w:pPr>
      <w:r>
        <w:separator/>
      </w:r>
    </w:p>
  </w:footnote>
  <w:footnote w:type="continuationSeparator" w:id="0">
    <w:p w:rsidR="00F2735B" w:rsidRDefault="00F2735B" w:rsidP="00F40097">
      <w:pPr>
        <w:spacing w:after="0" w:line="240" w:lineRule="auto"/>
      </w:pPr>
      <w:r>
        <w:continuationSeparator/>
      </w:r>
    </w:p>
  </w:footnote>
  <w:footnote w:id="1">
    <w:p w:rsidR="00F2735B" w:rsidRPr="00FE46BB" w:rsidRDefault="00F2735B" w:rsidP="007B3408">
      <w:pPr>
        <w:pStyle w:val="FootnoteText"/>
        <w:ind w:firstLine="720"/>
      </w:pPr>
      <w:r>
        <w:rPr>
          <w:rStyle w:val="FootnoteReference"/>
        </w:rPr>
        <w:footnoteRef/>
      </w:r>
      <w:r>
        <w:t xml:space="preserve"> Amanda Hugginkiss, </w:t>
      </w:r>
      <w:r>
        <w:rPr>
          <w:i/>
        </w:rPr>
        <w:t>Things that Drive History Teachers Crazy</w:t>
      </w:r>
      <w:r>
        <w:t xml:space="preserve"> (Toronto: Banting Memorial Press, 2008), 25.</w:t>
      </w:r>
    </w:p>
  </w:footnote>
  <w:footnote w:id="2">
    <w:p w:rsidR="00F2735B" w:rsidRDefault="00F2735B" w:rsidP="007B3408">
      <w:pPr>
        <w:pStyle w:val="FootnoteText"/>
        <w:ind w:firstLine="720"/>
      </w:pPr>
      <w:r>
        <w:rPr>
          <w:rStyle w:val="FootnoteReference"/>
        </w:rPr>
        <w:footnoteRef/>
      </w:r>
      <w:r>
        <w:t xml:space="preserve"> Justin Case, </w:t>
      </w:r>
      <w:r>
        <w:rPr>
          <w:i/>
        </w:rPr>
        <w:t>How to Ace a History Course without Cheating</w:t>
      </w:r>
      <w:r>
        <w:t xml:space="preserve"> (New York: Perfect Publishing, 1999), 102-103.</w:t>
      </w:r>
    </w:p>
  </w:footnote>
  <w:footnote w:id="3">
    <w:p w:rsidR="00F2735B" w:rsidRPr="00603762" w:rsidRDefault="00F2735B" w:rsidP="007B3408">
      <w:pPr>
        <w:pStyle w:val="FootnoteText"/>
        <w:ind w:firstLine="720"/>
        <w:rPr>
          <w:lang w:val="en-US"/>
        </w:rPr>
      </w:pPr>
      <w:r>
        <w:rPr>
          <w:rStyle w:val="FootnoteReference"/>
        </w:rPr>
        <w:footnoteRef/>
      </w:r>
      <w:r>
        <w:t xml:space="preserve"> </w:t>
      </w:r>
      <w:r>
        <w:rPr>
          <w:lang w:val="en-US"/>
        </w:rPr>
        <w:t>Hugginkiss, 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DE2"/>
    <w:multiLevelType w:val="hybridMultilevel"/>
    <w:tmpl w:val="1ECE27C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1C301C8B"/>
    <w:multiLevelType w:val="hybridMultilevel"/>
    <w:tmpl w:val="7958A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EC77FC"/>
    <w:multiLevelType w:val="hybridMultilevel"/>
    <w:tmpl w:val="9356E3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FA7DA7"/>
    <w:multiLevelType w:val="hybridMultilevel"/>
    <w:tmpl w:val="A7A4D172"/>
    <w:lvl w:ilvl="0" w:tplc="EA0C8CBC">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4">
    <w:nsid w:val="4A3648A6"/>
    <w:multiLevelType w:val="hybridMultilevel"/>
    <w:tmpl w:val="975E5F2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6F6C6C"/>
    <w:multiLevelType w:val="hybridMultilevel"/>
    <w:tmpl w:val="29BC8A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9E314F"/>
    <w:multiLevelType w:val="hybridMultilevel"/>
    <w:tmpl w:val="8A8A32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CA16676"/>
    <w:multiLevelType w:val="hybridMultilevel"/>
    <w:tmpl w:val="9D8C94E0"/>
    <w:lvl w:ilvl="0" w:tplc="7A88517E">
      <w:start w:val="1"/>
      <w:numFmt w:val="decimal"/>
      <w:lvlText w:val="%1."/>
      <w:lvlJc w:val="left"/>
      <w:pPr>
        <w:ind w:left="720" w:hanging="360"/>
      </w:pPr>
      <w:rPr>
        <w:rFonts w:ascii="Calibri" w:hAnsi="Calibri"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5134A2C"/>
    <w:multiLevelType w:val="hybridMultilevel"/>
    <w:tmpl w:val="5E1846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BA9754E"/>
    <w:multiLevelType w:val="hybridMultilevel"/>
    <w:tmpl w:val="005C1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0413C20"/>
    <w:multiLevelType w:val="hybridMultilevel"/>
    <w:tmpl w:val="20F855C8"/>
    <w:lvl w:ilvl="0" w:tplc="05CA662C">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1">
    <w:nsid w:val="77A84975"/>
    <w:multiLevelType w:val="hybridMultilevel"/>
    <w:tmpl w:val="A12ED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FE5D32"/>
    <w:multiLevelType w:val="hybridMultilevel"/>
    <w:tmpl w:val="FF2E38EC"/>
    <w:lvl w:ilvl="0" w:tplc="F8429CAC">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1"/>
  </w:num>
  <w:num w:numId="2">
    <w:abstractNumId w:val="9"/>
  </w:num>
  <w:num w:numId="3">
    <w:abstractNumId w:val="2"/>
  </w:num>
  <w:num w:numId="4">
    <w:abstractNumId w:val="11"/>
  </w:num>
  <w:num w:numId="5">
    <w:abstractNumId w:val="0"/>
  </w:num>
  <w:num w:numId="6">
    <w:abstractNumId w:val="4"/>
  </w:num>
  <w:num w:numId="7">
    <w:abstractNumId w:val="5"/>
  </w:num>
  <w:num w:numId="8">
    <w:abstractNumId w:val="10"/>
  </w:num>
  <w:num w:numId="9">
    <w:abstractNumId w:val="3"/>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E9"/>
    <w:rsid w:val="00026CCE"/>
    <w:rsid w:val="000C17E9"/>
    <w:rsid w:val="0014020C"/>
    <w:rsid w:val="002735A8"/>
    <w:rsid w:val="00687F46"/>
    <w:rsid w:val="00766306"/>
    <w:rsid w:val="007B3408"/>
    <w:rsid w:val="00B63BAF"/>
    <w:rsid w:val="00B82F34"/>
    <w:rsid w:val="00BC5969"/>
    <w:rsid w:val="00BF1D5E"/>
    <w:rsid w:val="00C06FD6"/>
    <w:rsid w:val="00C8477C"/>
    <w:rsid w:val="00E35A93"/>
    <w:rsid w:val="00F2735B"/>
    <w:rsid w:val="00F40097"/>
    <w:rsid w:val="00FB7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E9"/>
  </w:style>
  <w:style w:type="paragraph" w:styleId="Heading1">
    <w:name w:val="heading 1"/>
    <w:basedOn w:val="Normal"/>
    <w:next w:val="Normal"/>
    <w:link w:val="Heading1Char"/>
    <w:uiPriority w:val="9"/>
    <w:qFormat/>
    <w:rsid w:val="007B3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7E9"/>
    <w:pPr>
      <w:spacing w:after="0" w:line="240" w:lineRule="auto"/>
    </w:pPr>
  </w:style>
  <w:style w:type="table" w:styleId="TableGrid">
    <w:name w:val="Table Grid"/>
    <w:basedOn w:val="TableNormal"/>
    <w:uiPriority w:val="59"/>
    <w:rsid w:val="000C1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40097"/>
    <w:rPr>
      <w:color w:val="0000FF"/>
      <w:u w:val="single"/>
    </w:rPr>
  </w:style>
  <w:style w:type="paragraph" w:styleId="FootnoteText">
    <w:name w:val="footnote text"/>
    <w:basedOn w:val="Normal"/>
    <w:link w:val="FootnoteTextChar"/>
    <w:uiPriority w:val="99"/>
    <w:semiHidden/>
    <w:unhideWhenUsed/>
    <w:rsid w:val="00F4009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40097"/>
    <w:rPr>
      <w:rFonts w:ascii="Calibri" w:eastAsia="Calibri" w:hAnsi="Calibri" w:cs="Times New Roman"/>
      <w:sz w:val="20"/>
      <w:szCs w:val="20"/>
    </w:rPr>
  </w:style>
  <w:style w:type="character" w:styleId="FootnoteReference">
    <w:name w:val="footnote reference"/>
    <w:uiPriority w:val="99"/>
    <w:semiHidden/>
    <w:unhideWhenUsed/>
    <w:rsid w:val="00F40097"/>
    <w:rPr>
      <w:vertAlign w:val="superscript"/>
    </w:rPr>
  </w:style>
  <w:style w:type="paragraph" w:styleId="Title">
    <w:name w:val="Title"/>
    <w:basedOn w:val="Normal"/>
    <w:next w:val="Normal"/>
    <w:link w:val="TitleChar"/>
    <w:uiPriority w:val="10"/>
    <w:qFormat/>
    <w:rsid w:val="00E35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A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35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A93"/>
    <w:rPr>
      <w:rFonts w:asciiTheme="majorHAnsi" w:eastAsiaTheme="majorEastAsia" w:hAnsiTheme="majorHAnsi" w:cstheme="majorBidi"/>
      <w:b/>
      <w:bCs/>
      <w:color w:val="4F81BD" w:themeColor="accent1"/>
    </w:rPr>
  </w:style>
  <w:style w:type="character" w:styleId="Emphasis">
    <w:name w:val="Emphasis"/>
    <w:basedOn w:val="DefaultParagraphFont"/>
    <w:qFormat/>
    <w:rsid w:val="007B3408"/>
    <w:rPr>
      <w:i/>
      <w:iCs/>
    </w:rPr>
  </w:style>
  <w:style w:type="character" w:customStyle="1" w:styleId="Heading1Char">
    <w:name w:val="Heading 1 Char"/>
    <w:basedOn w:val="DefaultParagraphFont"/>
    <w:link w:val="Heading1"/>
    <w:uiPriority w:val="9"/>
    <w:rsid w:val="007B34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8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46"/>
  </w:style>
  <w:style w:type="paragraph" w:styleId="Footer">
    <w:name w:val="footer"/>
    <w:basedOn w:val="Normal"/>
    <w:link w:val="FooterChar"/>
    <w:uiPriority w:val="99"/>
    <w:unhideWhenUsed/>
    <w:rsid w:val="0068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46"/>
  </w:style>
  <w:style w:type="paragraph" w:styleId="ListParagraph">
    <w:name w:val="List Paragraph"/>
    <w:basedOn w:val="Normal"/>
    <w:uiPriority w:val="34"/>
    <w:qFormat/>
    <w:rsid w:val="00F27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E9"/>
  </w:style>
  <w:style w:type="paragraph" w:styleId="Heading1">
    <w:name w:val="heading 1"/>
    <w:basedOn w:val="Normal"/>
    <w:next w:val="Normal"/>
    <w:link w:val="Heading1Char"/>
    <w:uiPriority w:val="9"/>
    <w:qFormat/>
    <w:rsid w:val="007B3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7E9"/>
    <w:pPr>
      <w:spacing w:after="0" w:line="240" w:lineRule="auto"/>
    </w:pPr>
  </w:style>
  <w:style w:type="table" w:styleId="TableGrid">
    <w:name w:val="Table Grid"/>
    <w:basedOn w:val="TableNormal"/>
    <w:uiPriority w:val="59"/>
    <w:rsid w:val="000C1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F40097"/>
    <w:rPr>
      <w:color w:val="0000FF"/>
      <w:u w:val="single"/>
    </w:rPr>
  </w:style>
  <w:style w:type="paragraph" w:styleId="FootnoteText">
    <w:name w:val="footnote text"/>
    <w:basedOn w:val="Normal"/>
    <w:link w:val="FootnoteTextChar"/>
    <w:uiPriority w:val="99"/>
    <w:semiHidden/>
    <w:unhideWhenUsed/>
    <w:rsid w:val="00F4009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40097"/>
    <w:rPr>
      <w:rFonts w:ascii="Calibri" w:eastAsia="Calibri" w:hAnsi="Calibri" w:cs="Times New Roman"/>
      <w:sz w:val="20"/>
      <w:szCs w:val="20"/>
    </w:rPr>
  </w:style>
  <w:style w:type="character" w:styleId="FootnoteReference">
    <w:name w:val="footnote reference"/>
    <w:uiPriority w:val="99"/>
    <w:semiHidden/>
    <w:unhideWhenUsed/>
    <w:rsid w:val="00F40097"/>
    <w:rPr>
      <w:vertAlign w:val="superscript"/>
    </w:rPr>
  </w:style>
  <w:style w:type="paragraph" w:styleId="Title">
    <w:name w:val="Title"/>
    <w:basedOn w:val="Normal"/>
    <w:next w:val="Normal"/>
    <w:link w:val="TitleChar"/>
    <w:uiPriority w:val="10"/>
    <w:qFormat/>
    <w:rsid w:val="00E35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A9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35A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A93"/>
    <w:rPr>
      <w:rFonts w:asciiTheme="majorHAnsi" w:eastAsiaTheme="majorEastAsia" w:hAnsiTheme="majorHAnsi" w:cstheme="majorBidi"/>
      <w:b/>
      <w:bCs/>
      <w:color w:val="4F81BD" w:themeColor="accent1"/>
    </w:rPr>
  </w:style>
  <w:style w:type="character" w:styleId="Emphasis">
    <w:name w:val="Emphasis"/>
    <w:basedOn w:val="DefaultParagraphFont"/>
    <w:qFormat/>
    <w:rsid w:val="007B3408"/>
    <w:rPr>
      <w:i/>
      <w:iCs/>
    </w:rPr>
  </w:style>
  <w:style w:type="character" w:customStyle="1" w:styleId="Heading1Char">
    <w:name w:val="Heading 1 Char"/>
    <w:basedOn w:val="DefaultParagraphFont"/>
    <w:link w:val="Heading1"/>
    <w:uiPriority w:val="9"/>
    <w:rsid w:val="007B34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87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46"/>
  </w:style>
  <w:style w:type="paragraph" w:styleId="Footer">
    <w:name w:val="footer"/>
    <w:basedOn w:val="Normal"/>
    <w:link w:val="FooterChar"/>
    <w:uiPriority w:val="99"/>
    <w:unhideWhenUsed/>
    <w:rsid w:val="00687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46"/>
  </w:style>
  <w:style w:type="paragraph" w:styleId="ListParagraph">
    <w:name w:val="List Paragraph"/>
    <w:basedOn w:val="Normal"/>
    <w:uiPriority w:val="34"/>
    <w:qFormat/>
    <w:rsid w:val="00F2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toronto.ca/handou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c.rtp.nc.us:8080/tserve/nineteen/nkeyinfo/nmorm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2014-11-03T17:15:00Z</cp:lastPrinted>
  <dcterms:created xsi:type="dcterms:W3CDTF">2014-12-04T13:30:00Z</dcterms:created>
  <dcterms:modified xsi:type="dcterms:W3CDTF">2014-12-04T13:30:00Z</dcterms:modified>
</cp:coreProperties>
</file>